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24918" w14:textId="77777777" w:rsidR="00AD2D12" w:rsidRPr="00507989" w:rsidRDefault="00AD2D12" w:rsidP="00AD2D12">
      <w:pPr>
        <w:pStyle w:val="79CNormal"/>
        <w:jc w:val="center"/>
        <w:rPr>
          <w:b/>
          <w:sz w:val="26"/>
        </w:rPr>
      </w:pPr>
      <w:bookmarkStart w:id="0" w:name="_GoBack"/>
      <w:bookmarkEnd w:id="0"/>
      <w:r>
        <w:rPr>
          <w:b/>
          <w:sz w:val="26"/>
        </w:rPr>
        <w:t xml:space="preserve">SOUTHERN </w:t>
      </w:r>
      <w:r w:rsidRPr="00507989">
        <w:rPr>
          <w:b/>
          <w:sz w:val="26"/>
        </w:rPr>
        <w:t>REGIONAL PLANNING PANEL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6370"/>
      </w:tblGrid>
      <w:tr w:rsidR="00AD2D12" w:rsidRPr="009267B7" w14:paraId="55EA258B" w14:textId="77777777" w:rsidTr="009940B2">
        <w:tc>
          <w:tcPr>
            <w:tcW w:w="2538" w:type="dxa"/>
            <w:shd w:val="clear" w:color="auto" w:fill="E6E6E6"/>
          </w:tcPr>
          <w:p w14:paraId="197AFA08" w14:textId="77777777" w:rsidR="00AD2D12" w:rsidRPr="008034A5" w:rsidRDefault="00AD2D12" w:rsidP="009940B2">
            <w:pPr>
              <w:pStyle w:val="79CNormal"/>
            </w:pPr>
            <w:r w:rsidRPr="008034A5">
              <w:t>JRPP No</w:t>
            </w:r>
          </w:p>
        </w:tc>
        <w:tc>
          <w:tcPr>
            <w:tcW w:w="6370" w:type="dxa"/>
          </w:tcPr>
          <w:p w14:paraId="1DD6D65B" w14:textId="77777777" w:rsidR="00AD2D12" w:rsidRPr="008034A5" w:rsidRDefault="00AD2D12" w:rsidP="009940B2">
            <w:pPr>
              <w:pStyle w:val="79CNormal"/>
              <w:rPr>
                <w:b/>
              </w:rPr>
            </w:pPr>
            <w:r w:rsidRPr="008034A5">
              <w:rPr>
                <w:b/>
              </w:rPr>
              <w:t>2019STH001 DA</w:t>
            </w:r>
          </w:p>
        </w:tc>
      </w:tr>
      <w:tr w:rsidR="00AD2D12" w:rsidRPr="009267B7" w14:paraId="2960C84E" w14:textId="77777777" w:rsidTr="009940B2">
        <w:tc>
          <w:tcPr>
            <w:tcW w:w="2538" w:type="dxa"/>
            <w:shd w:val="clear" w:color="auto" w:fill="E6E6E6"/>
          </w:tcPr>
          <w:p w14:paraId="12AF2016" w14:textId="77777777" w:rsidR="00AD2D12" w:rsidRPr="0004144B" w:rsidRDefault="00AD2D12" w:rsidP="009940B2">
            <w:pPr>
              <w:pStyle w:val="79CNormal"/>
            </w:pPr>
            <w:r w:rsidRPr="0004144B">
              <w:t>DA Number</w:t>
            </w:r>
          </w:p>
        </w:tc>
        <w:tc>
          <w:tcPr>
            <w:tcW w:w="6370" w:type="dxa"/>
          </w:tcPr>
          <w:p w14:paraId="636EB69E" w14:textId="77777777" w:rsidR="00AD2D12" w:rsidRPr="0007275C" w:rsidRDefault="00AD2D12" w:rsidP="009940B2">
            <w:pPr>
              <w:pStyle w:val="79CNormal"/>
              <w:rPr>
                <w:b/>
              </w:rPr>
            </w:pPr>
            <w:r w:rsidRPr="0007275C">
              <w:rPr>
                <w:rStyle w:val="Bold"/>
              </w:rPr>
              <w:t>DA-201</w:t>
            </w:r>
            <w:r>
              <w:rPr>
                <w:rStyle w:val="Bold"/>
              </w:rPr>
              <w:t>8/1638</w:t>
            </w:r>
          </w:p>
        </w:tc>
      </w:tr>
      <w:tr w:rsidR="00AD2D12" w:rsidRPr="009267B7" w14:paraId="3AF1BCB0" w14:textId="77777777" w:rsidTr="009940B2">
        <w:tc>
          <w:tcPr>
            <w:tcW w:w="2538" w:type="dxa"/>
            <w:shd w:val="clear" w:color="auto" w:fill="E6E6E6"/>
          </w:tcPr>
          <w:p w14:paraId="00F12A50" w14:textId="77777777" w:rsidR="00AD2D12" w:rsidRPr="0004144B" w:rsidRDefault="00AD2D12" w:rsidP="009940B2">
            <w:pPr>
              <w:pStyle w:val="79CNormal"/>
            </w:pPr>
            <w:r w:rsidRPr="0004144B">
              <w:t>Local Government Area</w:t>
            </w:r>
          </w:p>
        </w:tc>
        <w:tc>
          <w:tcPr>
            <w:tcW w:w="6370" w:type="dxa"/>
          </w:tcPr>
          <w:p w14:paraId="3EF0E799" w14:textId="77777777" w:rsidR="00AD2D12" w:rsidRPr="0007275C" w:rsidRDefault="00AD2D12" w:rsidP="009940B2">
            <w:pPr>
              <w:pStyle w:val="79CNormal"/>
            </w:pPr>
            <w:r w:rsidRPr="0007275C">
              <w:t xml:space="preserve">Wollongong City </w:t>
            </w:r>
          </w:p>
        </w:tc>
      </w:tr>
      <w:tr w:rsidR="00AD2D12" w:rsidRPr="009267B7" w14:paraId="1B3A4CC3" w14:textId="77777777" w:rsidTr="009940B2">
        <w:tc>
          <w:tcPr>
            <w:tcW w:w="2538" w:type="dxa"/>
            <w:shd w:val="clear" w:color="auto" w:fill="E6E6E6"/>
          </w:tcPr>
          <w:p w14:paraId="66E084A7" w14:textId="77777777" w:rsidR="00AD2D12" w:rsidRPr="0004144B" w:rsidRDefault="00AD2D12" w:rsidP="009940B2">
            <w:pPr>
              <w:pStyle w:val="79CNormal"/>
            </w:pPr>
            <w:r w:rsidRPr="0004144B">
              <w:t>Proposed Development</w:t>
            </w:r>
          </w:p>
        </w:tc>
        <w:tc>
          <w:tcPr>
            <w:tcW w:w="6370" w:type="dxa"/>
          </w:tcPr>
          <w:p w14:paraId="4E4DD6E7" w14:textId="77777777" w:rsidR="00AD2D12" w:rsidRPr="0007275C" w:rsidRDefault="00AD2D12" w:rsidP="009940B2">
            <w:pPr>
              <w:spacing w:before="16"/>
              <w:ind w:left="34"/>
            </w:pPr>
            <w:r w:rsidRPr="005A71A9">
              <w:rPr>
                <w:rFonts w:ascii="Arial" w:hAnsi="Arial" w:cs="Arial"/>
                <w:w w:val="105"/>
                <w:sz w:val="20"/>
              </w:rPr>
              <w:t xml:space="preserve">Mixed use development – fourteen (14) storey building comprising of one hundred and two (102) residential units and eight (8) commercial tenancies over two (2) levels of basement parking </w:t>
            </w:r>
          </w:p>
        </w:tc>
      </w:tr>
      <w:tr w:rsidR="00AD2D12" w:rsidRPr="009267B7" w14:paraId="029D865E" w14:textId="77777777" w:rsidTr="009940B2">
        <w:tc>
          <w:tcPr>
            <w:tcW w:w="2538" w:type="dxa"/>
            <w:shd w:val="clear" w:color="auto" w:fill="E6E6E6"/>
          </w:tcPr>
          <w:p w14:paraId="269F9D72" w14:textId="77777777" w:rsidR="00AD2D12" w:rsidRPr="0004144B" w:rsidRDefault="00AD2D12" w:rsidP="009940B2">
            <w:pPr>
              <w:pStyle w:val="79CNormal"/>
            </w:pPr>
            <w:r w:rsidRPr="0004144B">
              <w:t>Street Address</w:t>
            </w:r>
          </w:p>
        </w:tc>
        <w:tc>
          <w:tcPr>
            <w:tcW w:w="6370" w:type="dxa"/>
          </w:tcPr>
          <w:p w14:paraId="5467F8A0" w14:textId="77777777" w:rsidR="00AD2D12" w:rsidRPr="0007275C" w:rsidRDefault="00AD2D12" w:rsidP="009940B2">
            <w:pPr>
              <w:pStyle w:val="79CNormal"/>
              <w:rPr>
                <w:rFonts w:cs="Arial"/>
                <w:szCs w:val="24"/>
              </w:rPr>
            </w:pPr>
            <w:r w:rsidRPr="0007275C">
              <w:rPr>
                <w:rFonts w:cs="Arial"/>
                <w:szCs w:val="24"/>
              </w:rPr>
              <w:t xml:space="preserve">71-77 Kembla Street, WOLLONGONG  </w:t>
            </w:r>
          </w:p>
          <w:p w14:paraId="33BA06A4" w14:textId="77777777" w:rsidR="00AD2D12" w:rsidRPr="0007275C" w:rsidRDefault="00AD2D12" w:rsidP="009940B2">
            <w:pPr>
              <w:pStyle w:val="79CNormal"/>
            </w:pPr>
            <w:r w:rsidRPr="0007275C">
              <w:rPr>
                <w:rFonts w:cs="Arial"/>
                <w:szCs w:val="24"/>
              </w:rPr>
              <w:t>Lot 502 DP 845275</w:t>
            </w:r>
          </w:p>
        </w:tc>
      </w:tr>
      <w:tr w:rsidR="00AD2D12" w:rsidRPr="009267B7" w14:paraId="0319EACB" w14:textId="77777777" w:rsidTr="009940B2">
        <w:tc>
          <w:tcPr>
            <w:tcW w:w="2538" w:type="dxa"/>
            <w:shd w:val="clear" w:color="auto" w:fill="E6E6E6"/>
          </w:tcPr>
          <w:p w14:paraId="70386DE2" w14:textId="77777777" w:rsidR="00AD2D12" w:rsidRPr="0004144B" w:rsidRDefault="00AD2D12" w:rsidP="009940B2">
            <w:pPr>
              <w:pStyle w:val="79CNormal"/>
            </w:pPr>
            <w:r w:rsidRPr="0004144B">
              <w:t xml:space="preserve">Applicant/Owner </w:t>
            </w:r>
          </w:p>
        </w:tc>
        <w:tc>
          <w:tcPr>
            <w:tcW w:w="6370" w:type="dxa"/>
          </w:tcPr>
          <w:p w14:paraId="3FDC579D" w14:textId="77777777" w:rsidR="00AD2D12" w:rsidRPr="0007275C" w:rsidRDefault="00AD2D12" w:rsidP="009940B2">
            <w:pPr>
              <w:pStyle w:val="79CNormal"/>
            </w:pPr>
            <w:r w:rsidRPr="0007275C">
              <w:t xml:space="preserve">Applicant – ADM Architects; Owner – City Investments Pty Ltd  </w:t>
            </w:r>
          </w:p>
        </w:tc>
      </w:tr>
      <w:tr w:rsidR="00AD2D12" w:rsidRPr="009267B7" w14:paraId="2514B8BE" w14:textId="77777777" w:rsidTr="009940B2">
        <w:tc>
          <w:tcPr>
            <w:tcW w:w="2538" w:type="dxa"/>
            <w:shd w:val="clear" w:color="auto" w:fill="E6E6E6"/>
          </w:tcPr>
          <w:p w14:paraId="14512F89" w14:textId="77777777" w:rsidR="00AD2D12" w:rsidRPr="0004144B" w:rsidRDefault="00AD2D12" w:rsidP="009940B2">
            <w:pPr>
              <w:pStyle w:val="79CNormal"/>
            </w:pPr>
            <w:r w:rsidRPr="0004144B">
              <w:t>Number of Submissions</w:t>
            </w:r>
          </w:p>
        </w:tc>
        <w:tc>
          <w:tcPr>
            <w:tcW w:w="6370" w:type="dxa"/>
          </w:tcPr>
          <w:p w14:paraId="099960AF" w14:textId="77777777" w:rsidR="00AD2D12" w:rsidRDefault="00AD2D12" w:rsidP="009940B2">
            <w:pPr>
              <w:pStyle w:val="79CNormal"/>
            </w:pPr>
            <w:r>
              <w:t>Initial notification period - s</w:t>
            </w:r>
            <w:r w:rsidRPr="0061590F">
              <w:t>ix (6) submissions in objection to the proposal</w:t>
            </w:r>
          </w:p>
          <w:p w14:paraId="5C1ECFBF" w14:textId="40E40777" w:rsidR="00C44E74" w:rsidRPr="0007275C" w:rsidRDefault="00AD2D12" w:rsidP="009940B2">
            <w:pPr>
              <w:pStyle w:val="79CNormal"/>
            </w:pPr>
            <w:r>
              <w:t xml:space="preserve">Second notification period – 45 </w:t>
            </w:r>
            <w:r w:rsidRPr="0061590F">
              <w:t>submissions in objection to the proposal</w:t>
            </w:r>
          </w:p>
        </w:tc>
      </w:tr>
      <w:tr w:rsidR="00AD2D12" w:rsidRPr="009267B7" w14:paraId="1EACBEAD" w14:textId="77777777" w:rsidTr="009940B2">
        <w:tc>
          <w:tcPr>
            <w:tcW w:w="2538" w:type="dxa"/>
            <w:shd w:val="clear" w:color="auto" w:fill="E6E6E6"/>
          </w:tcPr>
          <w:p w14:paraId="27000926" w14:textId="77777777" w:rsidR="00AD2D12" w:rsidRPr="0004144B" w:rsidRDefault="00AD2D12" w:rsidP="009940B2">
            <w:pPr>
              <w:pStyle w:val="79CNormal"/>
            </w:pPr>
            <w:r w:rsidRPr="0004144B">
              <w:t xml:space="preserve">Regional Development Criteria     </w:t>
            </w:r>
          </w:p>
        </w:tc>
        <w:tc>
          <w:tcPr>
            <w:tcW w:w="6370" w:type="dxa"/>
          </w:tcPr>
          <w:p w14:paraId="476BAC27" w14:textId="77777777" w:rsidR="00AD2D12" w:rsidRDefault="00AD2D12" w:rsidP="009940B2">
            <w:pPr>
              <w:pStyle w:val="79CNormal"/>
            </w:pPr>
            <w:r w:rsidRPr="0007275C">
              <w:t>Clause 3, Schedule 4A of the Environmental Planning &amp; Assessment Act 1979; general development over $</w:t>
            </w:r>
            <w:r>
              <w:t>3</w:t>
            </w:r>
            <w:r w:rsidRPr="0007275C">
              <w:t xml:space="preserve">0 million. </w:t>
            </w:r>
          </w:p>
          <w:p w14:paraId="08B83A99" w14:textId="77777777" w:rsidR="00AD2D12" w:rsidRPr="0007275C" w:rsidRDefault="00AD2D12" w:rsidP="009940B2">
            <w:pPr>
              <w:pStyle w:val="79CNormal"/>
            </w:pPr>
            <w:r w:rsidRPr="0007275C">
              <w:t>The applicant’s CIV estimate for the project is $</w:t>
            </w:r>
            <w:r w:rsidRPr="002703C2">
              <w:rPr>
                <w:rFonts w:cs="Arial"/>
                <w:color w:val="131313"/>
                <w:w w:val="105"/>
              </w:rPr>
              <w:t>43,</w:t>
            </w:r>
            <w:r>
              <w:rPr>
                <w:rFonts w:cs="Arial"/>
                <w:color w:val="131313"/>
                <w:w w:val="105"/>
              </w:rPr>
              <w:t>270,000.</w:t>
            </w:r>
          </w:p>
        </w:tc>
      </w:tr>
      <w:tr w:rsidR="00AD2D12" w:rsidRPr="009267B7" w14:paraId="0DA15594" w14:textId="77777777" w:rsidTr="009940B2">
        <w:tc>
          <w:tcPr>
            <w:tcW w:w="2538" w:type="dxa"/>
            <w:shd w:val="clear" w:color="auto" w:fill="E6E6E6"/>
          </w:tcPr>
          <w:p w14:paraId="641BA413" w14:textId="77777777" w:rsidR="00AD2D12" w:rsidRPr="0004144B" w:rsidRDefault="00AD2D12" w:rsidP="009940B2">
            <w:pPr>
              <w:pStyle w:val="79CNormal"/>
            </w:pPr>
            <w:r w:rsidRPr="0004144B">
              <w:t>List of All Relevant s</w:t>
            </w:r>
            <w:r>
              <w:t>4.15</w:t>
            </w:r>
            <w:r w:rsidRPr="0004144B">
              <w:t>(1)(a) Matters</w:t>
            </w:r>
          </w:p>
          <w:p w14:paraId="137253B5" w14:textId="77777777" w:rsidR="00AD2D12" w:rsidRPr="0004144B" w:rsidRDefault="00AD2D12" w:rsidP="009940B2">
            <w:pPr>
              <w:pStyle w:val="79CNormal"/>
            </w:pPr>
          </w:p>
        </w:tc>
        <w:tc>
          <w:tcPr>
            <w:tcW w:w="6370" w:type="dxa"/>
          </w:tcPr>
          <w:p w14:paraId="24020253" w14:textId="77777777" w:rsidR="00AD2D12" w:rsidRDefault="00AD2D12" w:rsidP="00AD2D12">
            <w:pPr>
              <w:pStyle w:val="Bullet1"/>
              <w:numPr>
                <w:ilvl w:val="0"/>
                <w:numId w:val="3"/>
              </w:numPr>
            </w:pPr>
            <w:r>
              <w:t>List</w:t>
            </w:r>
            <w:r w:rsidRPr="009267B7">
              <w:t xml:space="preserve"> all of the relevant </w:t>
            </w:r>
            <w:hyperlink r:id="rId6" w:anchor="environmental_planning_instrument" w:history="1">
              <w:r w:rsidRPr="009267B7">
                <w:t>environmental planning instrument</w:t>
              </w:r>
            </w:hyperlink>
            <w:r>
              <w:t xml:space="preserve">s: s4.15(1)(a)(i) – </w:t>
            </w:r>
          </w:p>
          <w:p w14:paraId="7C1FED23" w14:textId="77777777" w:rsidR="00AD2D12" w:rsidRPr="00C935D4" w:rsidRDefault="00AD2D12" w:rsidP="009940B2">
            <w:pPr>
              <w:pStyle w:val="79CHeading5"/>
            </w:pPr>
            <w:r w:rsidRPr="00C935D4">
              <w:t>State Environmental Planning Policies (SEPPs):</w:t>
            </w:r>
          </w:p>
          <w:p w14:paraId="6FD94063" w14:textId="77777777" w:rsidR="00AD2D12" w:rsidRDefault="00AD2D12" w:rsidP="00AD2D12">
            <w:pPr>
              <w:pStyle w:val="Bullet1"/>
              <w:numPr>
                <w:ilvl w:val="0"/>
                <w:numId w:val="3"/>
              </w:numPr>
              <w:jc w:val="both"/>
            </w:pPr>
            <w:r w:rsidRPr="000B365C">
              <w:t>SE</w:t>
            </w:r>
            <w:r>
              <w:t xml:space="preserve">PP No. 65 – Design Quality of Residential Apartment Development </w:t>
            </w:r>
          </w:p>
          <w:p w14:paraId="7C880CB9" w14:textId="77777777" w:rsidR="00AD2D12" w:rsidRDefault="00AD2D12" w:rsidP="00AD2D12">
            <w:pPr>
              <w:pStyle w:val="Bullet1"/>
              <w:numPr>
                <w:ilvl w:val="0"/>
                <w:numId w:val="3"/>
              </w:numPr>
              <w:jc w:val="both"/>
            </w:pPr>
            <w:r w:rsidRPr="00931EE1">
              <w:t>SEPP (Coastal Management) 201</w:t>
            </w:r>
            <w:r>
              <w:t xml:space="preserve">8 </w:t>
            </w:r>
          </w:p>
          <w:p w14:paraId="0A5D11AB" w14:textId="77777777" w:rsidR="00AD2D12" w:rsidRPr="008034A5" w:rsidRDefault="00AD2D12" w:rsidP="00AD2D12">
            <w:pPr>
              <w:pStyle w:val="79CNormal"/>
              <w:numPr>
                <w:ilvl w:val="0"/>
                <w:numId w:val="3"/>
              </w:numPr>
              <w:jc w:val="both"/>
            </w:pPr>
            <w:r>
              <w:t xml:space="preserve">SEPP </w:t>
            </w:r>
            <w:r w:rsidRPr="008034A5">
              <w:t>(Building Sustainability Index: BASIX) 2004</w:t>
            </w:r>
          </w:p>
          <w:p w14:paraId="2F7B755C" w14:textId="77777777" w:rsidR="00AD2D12" w:rsidRDefault="00AD2D12" w:rsidP="00AD2D12">
            <w:pPr>
              <w:pStyle w:val="Bullet1"/>
              <w:numPr>
                <w:ilvl w:val="0"/>
                <w:numId w:val="3"/>
              </w:numPr>
              <w:jc w:val="both"/>
            </w:pPr>
            <w:r w:rsidRPr="000B365C">
              <w:t>SE</w:t>
            </w:r>
            <w:r>
              <w:t>PP No. 55 – Remediation of Land</w:t>
            </w:r>
            <w:r w:rsidRPr="000B365C">
              <w:t xml:space="preserve"> </w:t>
            </w:r>
            <w:r>
              <w:t xml:space="preserve"> </w:t>
            </w:r>
          </w:p>
          <w:p w14:paraId="2E5212A7" w14:textId="77777777" w:rsidR="00AD2D12" w:rsidRDefault="00AD2D12" w:rsidP="00AD2D12">
            <w:pPr>
              <w:pStyle w:val="Bullet1"/>
              <w:numPr>
                <w:ilvl w:val="0"/>
                <w:numId w:val="3"/>
              </w:numPr>
              <w:jc w:val="both"/>
            </w:pPr>
            <w:r>
              <w:t xml:space="preserve">SEPP (Infrastructure) 2007 </w:t>
            </w:r>
          </w:p>
          <w:p w14:paraId="1DA26E68" w14:textId="77777777" w:rsidR="00AD2D12" w:rsidRDefault="00AD2D12" w:rsidP="00AD2D12">
            <w:pPr>
              <w:pStyle w:val="Bullet1"/>
              <w:numPr>
                <w:ilvl w:val="0"/>
                <w:numId w:val="3"/>
              </w:numPr>
              <w:jc w:val="both"/>
            </w:pPr>
            <w:r>
              <w:t xml:space="preserve">SEPP (State and Regional Development) 2011 </w:t>
            </w:r>
          </w:p>
          <w:p w14:paraId="7B72482C" w14:textId="77777777" w:rsidR="00AD2D12" w:rsidRPr="00C935D4" w:rsidRDefault="00AD2D12" w:rsidP="009940B2">
            <w:pPr>
              <w:pStyle w:val="79CHeading5"/>
            </w:pPr>
            <w:r w:rsidRPr="00C935D4">
              <w:t>Local Environmental Planning Policies:</w:t>
            </w:r>
          </w:p>
          <w:p w14:paraId="6A47A942" w14:textId="77777777" w:rsidR="00AD2D12" w:rsidRDefault="00AD2D12" w:rsidP="00AD2D12">
            <w:pPr>
              <w:pStyle w:val="Bullet1"/>
              <w:numPr>
                <w:ilvl w:val="0"/>
                <w:numId w:val="3"/>
              </w:numPr>
              <w:jc w:val="both"/>
            </w:pPr>
            <w:r>
              <w:t>Wollongong Local Environmental Plan 2009</w:t>
            </w:r>
          </w:p>
          <w:p w14:paraId="5A352AC2" w14:textId="77777777" w:rsidR="00AD2D12" w:rsidRPr="00C935D4" w:rsidRDefault="00AD2D12" w:rsidP="009940B2">
            <w:pPr>
              <w:pStyle w:val="79CHeading5"/>
            </w:pPr>
            <w:r w:rsidRPr="00C935D4">
              <w:t xml:space="preserve">Other policies </w:t>
            </w:r>
          </w:p>
          <w:p w14:paraId="44B62FE4" w14:textId="77777777" w:rsidR="00AD2D12" w:rsidRDefault="00AD2D12" w:rsidP="00AD2D12">
            <w:pPr>
              <w:pStyle w:val="Bullet1"/>
              <w:numPr>
                <w:ilvl w:val="0"/>
                <w:numId w:val="3"/>
              </w:numPr>
              <w:jc w:val="both"/>
            </w:pPr>
            <w:r>
              <w:t xml:space="preserve">NSW Apartment Design Guide </w:t>
            </w:r>
          </w:p>
          <w:p w14:paraId="1C580862" w14:textId="77777777" w:rsidR="00AD2D12" w:rsidRPr="00C935D4" w:rsidRDefault="00AD2D12" w:rsidP="00AD2D12">
            <w:pPr>
              <w:pStyle w:val="Bullet1"/>
              <w:numPr>
                <w:ilvl w:val="0"/>
                <w:numId w:val="3"/>
              </w:numPr>
              <w:jc w:val="both"/>
            </w:pPr>
            <w:r w:rsidRPr="00C935D4">
              <w:t>Wollongong Devel</w:t>
            </w:r>
            <w:r>
              <w:t xml:space="preserve">opment Contributions Plan 2018 </w:t>
            </w:r>
          </w:p>
          <w:p w14:paraId="7846672C" w14:textId="77777777" w:rsidR="00AD2D12" w:rsidRPr="00931EE1" w:rsidRDefault="00AD2D12" w:rsidP="00AD2D12">
            <w:pPr>
              <w:pStyle w:val="Bullet1"/>
              <w:numPr>
                <w:ilvl w:val="0"/>
                <w:numId w:val="3"/>
              </w:numPr>
            </w:pPr>
            <w:r>
              <w:t>List</w:t>
            </w:r>
            <w:r w:rsidRPr="009267B7">
              <w:t xml:space="preserve"> any proposed instrument that is or has been the subject of public consultation under the Act and that has been notified to the </w:t>
            </w:r>
            <w:hyperlink r:id="rId7" w:anchor="consent_authority" w:history="1">
              <w:r w:rsidRPr="00931EE1">
                <w:t>consent authority</w:t>
              </w:r>
            </w:hyperlink>
            <w:r w:rsidRPr="00931EE1">
              <w:t>: s</w:t>
            </w:r>
            <w:r>
              <w:t>4.15</w:t>
            </w:r>
            <w:r w:rsidRPr="00931EE1">
              <w:t>(1)(a)(ii)</w:t>
            </w:r>
          </w:p>
          <w:p w14:paraId="3FF0FF71" w14:textId="77777777" w:rsidR="00AD2D12" w:rsidRPr="00931EE1" w:rsidRDefault="00AD2D12" w:rsidP="00AD2D12">
            <w:pPr>
              <w:pStyle w:val="Bullet3"/>
              <w:numPr>
                <w:ilvl w:val="0"/>
                <w:numId w:val="0"/>
              </w:numPr>
              <w:ind w:left="785"/>
            </w:pPr>
            <w:r>
              <w:t>Nil of relevance to the proposal</w:t>
            </w:r>
          </w:p>
          <w:p w14:paraId="1B8460A7" w14:textId="77777777" w:rsidR="00AD2D12" w:rsidRDefault="00AD2D12" w:rsidP="00AD2D12">
            <w:pPr>
              <w:pStyle w:val="Bullet1"/>
              <w:numPr>
                <w:ilvl w:val="0"/>
                <w:numId w:val="3"/>
              </w:numPr>
            </w:pPr>
            <w:r>
              <w:t xml:space="preserve">List </w:t>
            </w:r>
            <w:r w:rsidRPr="009267B7">
              <w:t xml:space="preserve">any relevant </w:t>
            </w:r>
            <w:hyperlink r:id="rId8" w:anchor="development_control_plan" w:history="1">
              <w:r w:rsidRPr="009267B7">
                <w:t>development control plan</w:t>
              </w:r>
            </w:hyperlink>
            <w:r>
              <w:t>: s4.15(1)(a)(iii)</w:t>
            </w:r>
          </w:p>
          <w:p w14:paraId="407CAEE6" w14:textId="77777777" w:rsidR="00AD2D12" w:rsidRPr="009267B7" w:rsidRDefault="00AD2D12" w:rsidP="009940B2">
            <w:pPr>
              <w:pStyle w:val="Bullet1"/>
              <w:numPr>
                <w:ilvl w:val="0"/>
                <w:numId w:val="0"/>
              </w:numPr>
              <w:ind w:left="425"/>
            </w:pPr>
            <w:r>
              <w:t>Wollongong Development Control Plan 2009</w:t>
            </w:r>
          </w:p>
          <w:p w14:paraId="0A4E8B4B" w14:textId="77777777" w:rsidR="00AD2D12" w:rsidRDefault="00AD2D12" w:rsidP="00AD2D12">
            <w:pPr>
              <w:pStyle w:val="Bullet1"/>
              <w:numPr>
                <w:ilvl w:val="0"/>
                <w:numId w:val="3"/>
              </w:numPr>
            </w:pPr>
            <w:r>
              <w:t>List</w:t>
            </w:r>
            <w:r w:rsidRPr="009267B7">
              <w:t xml:space="preserve"> any relevant planning agreement that has been entered into</w:t>
            </w:r>
            <w:r>
              <w:t xml:space="preserve"> </w:t>
            </w:r>
            <w:r w:rsidRPr="00EA2BF2">
              <w:rPr>
                <w:rFonts w:cs="Arial"/>
                <w:color w:val="000000"/>
                <w:lang w:val="en"/>
              </w:rPr>
              <w:t xml:space="preserve">under section 7.4, or any draft planning </w:t>
            </w:r>
            <w:r w:rsidRPr="00EA2BF2">
              <w:rPr>
                <w:rFonts w:cs="Arial"/>
                <w:color w:val="000000"/>
                <w:lang w:val="en"/>
              </w:rPr>
              <w:lastRenderedPageBreak/>
              <w:t>agreement that a developer has offered to enter into under section 7.4</w:t>
            </w:r>
            <w:r>
              <w:t>: s4.15(1)(a)(iv)</w:t>
            </w:r>
          </w:p>
          <w:p w14:paraId="024278A4" w14:textId="77777777" w:rsidR="00AD2D12" w:rsidRPr="0007275C" w:rsidRDefault="00AD2D12" w:rsidP="009940B2">
            <w:pPr>
              <w:pStyle w:val="Bullet1"/>
              <w:numPr>
                <w:ilvl w:val="0"/>
                <w:numId w:val="0"/>
              </w:numPr>
              <w:ind w:left="425"/>
            </w:pPr>
            <w:r w:rsidRPr="0007275C">
              <w:t>Nil</w:t>
            </w:r>
          </w:p>
          <w:p w14:paraId="4B1AEE7D" w14:textId="77777777" w:rsidR="00AD2D12" w:rsidRPr="0007275C" w:rsidRDefault="00AD2D12" w:rsidP="00AD2D12">
            <w:pPr>
              <w:pStyle w:val="Bullet1"/>
              <w:numPr>
                <w:ilvl w:val="0"/>
                <w:numId w:val="3"/>
              </w:numPr>
            </w:pPr>
            <w:r w:rsidRPr="0007275C">
              <w:t>List any coastal zone management plan: s4.15(1)(a)(v)</w:t>
            </w:r>
          </w:p>
          <w:p w14:paraId="633C131E" w14:textId="77777777" w:rsidR="00AD2D12" w:rsidRPr="009267B7" w:rsidRDefault="00AD2D12" w:rsidP="009940B2">
            <w:pPr>
              <w:pStyle w:val="Bullet1"/>
              <w:numPr>
                <w:ilvl w:val="0"/>
                <w:numId w:val="0"/>
              </w:numPr>
              <w:ind w:left="425"/>
            </w:pPr>
            <w:r w:rsidRPr="0007275C">
              <w:t>Nil</w:t>
            </w:r>
          </w:p>
          <w:p w14:paraId="12B65159" w14:textId="77777777" w:rsidR="00AD2D12" w:rsidRDefault="00AD2D12" w:rsidP="00AD2D12">
            <w:pPr>
              <w:pStyle w:val="Bullet1"/>
              <w:numPr>
                <w:ilvl w:val="0"/>
                <w:numId w:val="3"/>
              </w:numPr>
            </w:pPr>
            <w:r>
              <w:t xml:space="preserve">List any </w:t>
            </w:r>
            <w:r w:rsidRPr="009267B7">
              <w:t xml:space="preserve">relevant </w:t>
            </w:r>
            <w:hyperlink r:id="rId9" w:anchor="regulation" w:history="1">
              <w:r w:rsidRPr="009267B7">
                <w:t>regulations</w:t>
              </w:r>
            </w:hyperlink>
            <w:r>
              <w:t xml:space="preserve">: s4.15(1)(a)(iv) - Environmental Planning &amp; Assessment Regulation 2000 Clauses 92, 93, 94, 94A, 288 </w:t>
            </w:r>
          </w:p>
          <w:p w14:paraId="775B88F0" w14:textId="77777777" w:rsidR="00AD2D12" w:rsidRPr="0004144B" w:rsidRDefault="00AD2D12" w:rsidP="009940B2">
            <w:pPr>
              <w:pStyle w:val="Bullet1"/>
              <w:numPr>
                <w:ilvl w:val="0"/>
                <w:numId w:val="0"/>
              </w:numPr>
              <w:ind w:left="425"/>
            </w:pPr>
            <w:r>
              <w:t>Clause 92 - AS 2601 in respect of any demolition.</w:t>
            </w:r>
          </w:p>
        </w:tc>
      </w:tr>
      <w:tr w:rsidR="00AD2D12" w:rsidRPr="009267B7" w14:paraId="3FCC7FF5" w14:textId="77777777" w:rsidTr="009940B2">
        <w:tc>
          <w:tcPr>
            <w:tcW w:w="2538" w:type="dxa"/>
            <w:shd w:val="clear" w:color="auto" w:fill="E6E6E6"/>
          </w:tcPr>
          <w:p w14:paraId="3EC0F181" w14:textId="7CE0AF90" w:rsidR="00AD2D12" w:rsidRPr="00B23828" w:rsidRDefault="00AD2D12" w:rsidP="009940B2">
            <w:pPr>
              <w:pStyle w:val="79CNormal"/>
              <w:rPr>
                <w:rFonts w:cs="Arial"/>
              </w:rPr>
            </w:pPr>
            <w:r w:rsidRPr="00B23828">
              <w:rPr>
                <w:rFonts w:cs="Arial"/>
              </w:rPr>
              <w:lastRenderedPageBreak/>
              <w:t xml:space="preserve">List all documents submitted with this report for the </w:t>
            </w:r>
            <w:r>
              <w:rPr>
                <w:rFonts w:cs="Arial"/>
              </w:rPr>
              <w:t>P</w:t>
            </w:r>
            <w:r w:rsidRPr="00B23828">
              <w:rPr>
                <w:rFonts w:cs="Arial"/>
              </w:rPr>
              <w:t>anel’s consideration</w:t>
            </w:r>
          </w:p>
        </w:tc>
        <w:tc>
          <w:tcPr>
            <w:tcW w:w="6370" w:type="dxa"/>
          </w:tcPr>
          <w:p w14:paraId="31897F5B" w14:textId="02E78707" w:rsidR="00AD2D12" w:rsidRPr="0019104F" w:rsidRDefault="00AD2D12" w:rsidP="00AD2D12">
            <w:pPr>
              <w:pStyle w:val="79CNormal"/>
              <w:jc w:val="both"/>
              <w:rPr>
                <w:rFonts w:cs="Arial"/>
              </w:rPr>
            </w:pPr>
            <w:r w:rsidRPr="0019104F">
              <w:rPr>
                <w:rFonts w:cs="Arial"/>
              </w:rPr>
              <w:t xml:space="preserve">Architectural plans by ADM Architects </w:t>
            </w:r>
          </w:p>
          <w:p w14:paraId="0733B72B" w14:textId="299A12B2" w:rsidR="00AD2D12" w:rsidRPr="0019104F" w:rsidRDefault="00014313" w:rsidP="00AD2D12">
            <w:pPr>
              <w:pStyle w:val="79CNormal"/>
              <w:jc w:val="both"/>
              <w:rPr>
                <w:rFonts w:cs="Arial"/>
                <w:b/>
                <w:bCs/>
              </w:rPr>
            </w:pPr>
            <w:r w:rsidRPr="0019104F">
              <w:rPr>
                <w:rFonts w:cs="Arial"/>
              </w:rPr>
              <w:t xml:space="preserve">Shadow analysis and </w:t>
            </w:r>
            <w:r w:rsidR="00AD2D12" w:rsidRPr="0019104F">
              <w:rPr>
                <w:rFonts w:cs="Arial"/>
              </w:rPr>
              <w:t xml:space="preserve">Solar </w:t>
            </w:r>
            <w:r w:rsidRPr="0019104F">
              <w:rPr>
                <w:rFonts w:cs="Arial"/>
              </w:rPr>
              <w:t>Impact S</w:t>
            </w:r>
            <w:r w:rsidR="00AD2D12" w:rsidRPr="0019104F">
              <w:rPr>
                <w:rFonts w:cs="Arial"/>
              </w:rPr>
              <w:t>tudies by ADM Architects</w:t>
            </w:r>
          </w:p>
          <w:p w14:paraId="0AFDA5C0" w14:textId="20DFBF01" w:rsidR="00AD2D12" w:rsidRPr="00B23828" w:rsidRDefault="00AD2D12" w:rsidP="00982CB1">
            <w:pPr>
              <w:pStyle w:val="79CNormal"/>
              <w:jc w:val="both"/>
              <w:rPr>
                <w:rFonts w:cs="Arial"/>
              </w:rPr>
            </w:pPr>
            <w:r w:rsidRPr="0019104F">
              <w:rPr>
                <w:rFonts w:cs="Arial"/>
              </w:rPr>
              <w:t>Landscape plans by Ochre Landscape Architects</w:t>
            </w:r>
          </w:p>
        </w:tc>
      </w:tr>
      <w:tr w:rsidR="00AD2D12" w:rsidRPr="009267B7" w14:paraId="275791FC" w14:textId="77777777" w:rsidTr="009940B2">
        <w:tc>
          <w:tcPr>
            <w:tcW w:w="2538" w:type="dxa"/>
            <w:shd w:val="clear" w:color="auto" w:fill="E6E6E6"/>
          </w:tcPr>
          <w:p w14:paraId="015CC1F2" w14:textId="7AB90296" w:rsidR="00AD2D12" w:rsidRPr="00AD2D12" w:rsidRDefault="00AD2D12" w:rsidP="009940B2">
            <w:pPr>
              <w:pStyle w:val="79CNormal"/>
            </w:pPr>
            <w:r w:rsidRPr="00AD2D12">
              <w:rPr>
                <w:rFonts w:cs="Arial"/>
              </w:rPr>
              <w:t>List all documents submitted with the original report presented to the Panel for consideration on 27 November 2019</w:t>
            </w:r>
          </w:p>
        </w:tc>
        <w:tc>
          <w:tcPr>
            <w:tcW w:w="6370" w:type="dxa"/>
          </w:tcPr>
          <w:p w14:paraId="5E8916B6" w14:textId="7F57B35E" w:rsidR="00AD2D12" w:rsidRDefault="00AD2D12" w:rsidP="009940B2">
            <w:pPr>
              <w:pStyle w:val="79CNormal"/>
              <w:jc w:val="both"/>
              <w:rPr>
                <w:rFonts w:cs="Arial"/>
              </w:rPr>
            </w:pPr>
            <w:r w:rsidRPr="00B23828">
              <w:rPr>
                <w:rFonts w:cs="Arial"/>
              </w:rPr>
              <w:t xml:space="preserve">Architectural plans </w:t>
            </w:r>
            <w:r>
              <w:rPr>
                <w:rFonts w:cs="Arial"/>
              </w:rPr>
              <w:t xml:space="preserve">by ADM Architects </w:t>
            </w:r>
          </w:p>
          <w:p w14:paraId="4C392DFE" w14:textId="77777777" w:rsidR="00AD2D12" w:rsidRDefault="00AD2D12" w:rsidP="009940B2">
            <w:pPr>
              <w:pStyle w:val="79CNormal"/>
              <w:jc w:val="both"/>
              <w:rPr>
                <w:rFonts w:cs="Arial"/>
              </w:rPr>
            </w:pPr>
            <w:r>
              <w:rPr>
                <w:rFonts w:cs="Arial"/>
              </w:rPr>
              <w:t xml:space="preserve">Landscaping plans by Ochre Landscape Architects </w:t>
            </w:r>
          </w:p>
          <w:p w14:paraId="48A64177" w14:textId="77777777" w:rsidR="00AD2D12" w:rsidRDefault="00AD2D12" w:rsidP="009940B2">
            <w:pPr>
              <w:pStyle w:val="79CNormal"/>
              <w:jc w:val="both"/>
              <w:rPr>
                <w:rFonts w:cs="Arial"/>
              </w:rPr>
            </w:pPr>
            <w:r>
              <w:rPr>
                <w:rFonts w:cs="Arial"/>
              </w:rPr>
              <w:t xml:space="preserve">Traffic documentation by </w:t>
            </w:r>
            <w:r w:rsidRPr="004C7EE4">
              <w:rPr>
                <w:rFonts w:cs="Arial"/>
              </w:rPr>
              <w:t xml:space="preserve">Northrop Consulting Engineers </w:t>
            </w:r>
          </w:p>
          <w:p w14:paraId="2D2A440E" w14:textId="77777777" w:rsidR="00AD2D12" w:rsidRPr="004C7EE4" w:rsidRDefault="00AD2D12" w:rsidP="009940B2">
            <w:pPr>
              <w:pStyle w:val="79CNormal"/>
              <w:jc w:val="both"/>
              <w:rPr>
                <w:rFonts w:cs="Arial"/>
              </w:rPr>
            </w:pPr>
            <w:r>
              <w:rPr>
                <w:rFonts w:cs="Arial"/>
              </w:rPr>
              <w:t xml:space="preserve">Arborist report by Allied Tree Consultancy </w:t>
            </w:r>
          </w:p>
          <w:p w14:paraId="49818E0C" w14:textId="77777777" w:rsidR="00AD2D12" w:rsidRPr="004C7EE4" w:rsidRDefault="00AD2D12" w:rsidP="009940B2">
            <w:pPr>
              <w:pStyle w:val="79CNormal"/>
              <w:jc w:val="both"/>
              <w:rPr>
                <w:rFonts w:cs="Arial"/>
              </w:rPr>
            </w:pPr>
            <w:r w:rsidRPr="004C7EE4">
              <w:rPr>
                <w:rFonts w:cs="Arial"/>
              </w:rPr>
              <w:t>Stormwater plans and flooding analysis and response by Northrop Consulting Engineers</w:t>
            </w:r>
          </w:p>
          <w:p w14:paraId="0A334EB6" w14:textId="77777777" w:rsidR="00AD2D12" w:rsidRDefault="00AD2D12" w:rsidP="009940B2">
            <w:pPr>
              <w:pStyle w:val="79CNormal"/>
              <w:jc w:val="both"/>
              <w:rPr>
                <w:rFonts w:cs="Arial"/>
              </w:rPr>
            </w:pPr>
            <w:r w:rsidRPr="004C7EE4">
              <w:rPr>
                <w:rFonts w:cs="Arial"/>
              </w:rPr>
              <w:t>Planning documents by</w:t>
            </w:r>
            <w:r>
              <w:rPr>
                <w:rFonts w:cs="Arial"/>
              </w:rPr>
              <w:t xml:space="preserve"> TCG Planning </w:t>
            </w:r>
          </w:p>
          <w:p w14:paraId="6D5F4241" w14:textId="77777777" w:rsidR="00AD2D12" w:rsidRDefault="00AD2D12" w:rsidP="009940B2">
            <w:pPr>
              <w:autoSpaceDE w:val="0"/>
              <w:autoSpaceDN w:val="0"/>
              <w:adjustRightInd w:val="0"/>
              <w:spacing w:after="120"/>
              <w:rPr>
                <w:rFonts w:ascii="Arial" w:hAnsi="Arial" w:cs="Arial"/>
                <w:sz w:val="20"/>
              </w:rPr>
            </w:pPr>
            <w:r w:rsidRPr="00253489">
              <w:rPr>
                <w:rFonts w:ascii="Arial" w:hAnsi="Arial" w:cs="Arial"/>
                <w:sz w:val="20"/>
              </w:rPr>
              <w:t>Aboriginal Cultural</w:t>
            </w:r>
            <w:r>
              <w:rPr>
                <w:rFonts w:ascii="Arial" w:hAnsi="Arial" w:cs="Arial"/>
                <w:sz w:val="20"/>
              </w:rPr>
              <w:t xml:space="preserve"> </w:t>
            </w:r>
            <w:r w:rsidRPr="00253489">
              <w:rPr>
                <w:rFonts w:ascii="Arial" w:hAnsi="Arial" w:cs="Arial"/>
                <w:sz w:val="20"/>
              </w:rPr>
              <w:t>Heritage Due Diligence Assessment</w:t>
            </w:r>
            <w:r>
              <w:rPr>
                <w:rFonts w:ascii="Arial" w:hAnsi="Arial" w:cs="Arial"/>
                <w:sz w:val="20"/>
              </w:rPr>
              <w:t xml:space="preserve"> </w:t>
            </w:r>
            <w:r w:rsidRPr="00253489">
              <w:rPr>
                <w:rFonts w:ascii="Arial" w:hAnsi="Arial" w:cs="Arial"/>
                <w:sz w:val="20"/>
              </w:rPr>
              <w:t>by Biosis</w:t>
            </w:r>
          </w:p>
          <w:p w14:paraId="7A7DA2E8" w14:textId="77777777" w:rsidR="00AD2D12" w:rsidRDefault="00AD2D12" w:rsidP="009940B2">
            <w:pPr>
              <w:autoSpaceDE w:val="0"/>
              <w:autoSpaceDN w:val="0"/>
              <w:adjustRightInd w:val="0"/>
              <w:spacing w:after="120"/>
              <w:rPr>
                <w:rFonts w:ascii="Arial" w:hAnsi="Arial" w:cs="Arial"/>
                <w:sz w:val="20"/>
              </w:rPr>
            </w:pPr>
            <w:r w:rsidRPr="00672B50">
              <w:rPr>
                <w:rFonts w:ascii="Arial" w:hAnsi="Arial" w:cs="Arial"/>
                <w:sz w:val="20"/>
              </w:rPr>
              <w:t>Access Report – Accessible Building Solutions</w:t>
            </w:r>
          </w:p>
          <w:p w14:paraId="40DFA2AE" w14:textId="77777777" w:rsidR="00AD2D12" w:rsidRPr="00672B50" w:rsidRDefault="00AD2D12" w:rsidP="009940B2">
            <w:pPr>
              <w:autoSpaceDE w:val="0"/>
              <w:autoSpaceDN w:val="0"/>
              <w:adjustRightInd w:val="0"/>
              <w:spacing w:after="120"/>
              <w:jc w:val="both"/>
              <w:rPr>
                <w:rFonts w:ascii="Arial" w:hAnsi="Arial" w:cs="Arial"/>
                <w:sz w:val="20"/>
              </w:rPr>
            </w:pPr>
            <w:r>
              <w:rPr>
                <w:rFonts w:ascii="Arial" w:hAnsi="Arial" w:cs="Arial"/>
                <w:sz w:val="20"/>
              </w:rPr>
              <w:t xml:space="preserve">Acoustic Report - </w:t>
            </w:r>
            <w:r w:rsidRPr="007242DE">
              <w:rPr>
                <w:rFonts w:ascii="Arial" w:hAnsi="Arial" w:cs="Arial"/>
                <w:sz w:val="20"/>
              </w:rPr>
              <w:t>Northrop Consulting Engineers Pty Ltd (Northrop) Acoustics</w:t>
            </w:r>
          </w:p>
          <w:p w14:paraId="5E70C58D" w14:textId="77777777" w:rsidR="00AD2D12" w:rsidRPr="00672B50" w:rsidRDefault="00AD2D12" w:rsidP="009940B2">
            <w:pPr>
              <w:pStyle w:val="79CNormal"/>
              <w:jc w:val="both"/>
              <w:rPr>
                <w:rFonts w:cs="Arial"/>
              </w:rPr>
            </w:pPr>
            <w:r w:rsidRPr="003C49DE">
              <w:rPr>
                <w:rFonts w:cs="Arial"/>
              </w:rPr>
              <w:t>Contamination investigation - Douglas Partners</w:t>
            </w:r>
            <w:r>
              <w:rPr>
                <w:rFonts w:cs="Arial"/>
              </w:rPr>
              <w:t xml:space="preserve"> </w:t>
            </w:r>
          </w:p>
        </w:tc>
      </w:tr>
      <w:tr w:rsidR="00AD2D12" w:rsidRPr="006B6B6F" w14:paraId="360C37EF" w14:textId="77777777" w:rsidTr="009940B2">
        <w:tc>
          <w:tcPr>
            <w:tcW w:w="2538" w:type="dxa"/>
            <w:shd w:val="clear" w:color="auto" w:fill="E6E6E6"/>
          </w:tcPr>
          <w:p w14:paraId="65882944" w14:textId="77777777" w:rsidR="00AD2D12" w:rsidRPr="0004144B" w:rsidRDefault="00AD2D12" w:rsidP="009940B2">
            <w:pPr>
              <w:pStyle w:val="79CNormal"/>
              <w:rPr>
                <w:rFonts w:cs="Arial"/>
              </w:rPr>
            </w:pPr>
            <w:r w:rsidRPr="0004144B">
              <w:rPr>
                <w:rFonts w:cs="Arial"/>
              </w:rPr>
              <w:t>Recommendation</w:t>
            </w:r>
          </w:p>
        </w:tc>
        <w:tc>
          <w:tcPr>
            <w:tcW w:w="6370" w:type="dxa"/>
          </w:tcPr>
          <w:p w14:paraId="33A402CD" w14:textId="76CC8166" w:rsidR="00AD2D12" w:rsidRPr="006B6B6F" w:rsidRDefault="00AD2D12" w:rsidP="009940B2">
            <w:pPr>
              <w:pStyle w:val="79CNormal"/>
              <w:jc w:val="both"/>
            </w:pPr>
            <w:r>
              <w:t xml:space="preserve">It is recommended that DA-2018/1638 be approved subject to the conditions contained within </w:t>
            </w:r>
            <w:r w:rsidRPr="008961A8">
              <w:rPr>
                <w:b/>
              </w:rPr>
              <w:t xml:space="preserve">Attachment </w:t>
            </w:r>
            <w:r w:rsidR="00110D75">
              <w:rPr>
                <w:b/>
              </w:rPr>
              <w:t>3</w:t>
            </w:r>
            <w:r w:rsidRPr="006F257D">
              <w:rPr>
                <w:b/>
              </w:rPr>
              <w:t>.</w:t>
            </w:r>
            <w:r>
              <w:t xml:space="preserve"> </w:t>
            </w:r>
          </w:p>
        </w:tc>
      </w:tr>
      <w:tr w:rsidR="00AD2D12" w:rsidRPr="006B6B6F" w14:paraId="24E40203" w14:textId="77777777" w:rsidTr="009940B2">
        <w:tc>
          <w:tcPr>
            <w:tcW w:w="2538" w:type="dxa"/>
            <w:shd w:val="clear" w:color="auto" w:fill="E6E6E6"/>
          </w:tcPr>
          <w:p w14:paraId="0DCA8DEA" w14:textId="77777777" w:rsidR="00AD2D12" w:rsidRPr="0004144B" w:rsidRDefault="00AD2D12" w:rsidP="009940B2">
            <w:pPr>
              <w:pStyle w:val="79CNormal"/>
              <w:rPr>
                <w:rFonts w:cs="Arial"/>
              </w:rPr>
            </w:pPr>
            <w:r w:rsidRPr="0004144B">
              <w:rPr>
                <w:rFonts w:cs="Arial"/>
              </w:rPr>
              <w:t>Report by</w:t>
            </w:r>
          </w:p>
        </w:tc>
        <w:tc>
          <w:tcPr>
            <w:tcW w:w="6370" w:type="dxa"/>
          </w:tcPr>
          <w:p w14:paraId="2EB3056D" w14:textId="77777777" w:rsidR="00AD2D12" w:rsidRPr="006B6B6F" w:rsidRDefault="00AD2D12" w:rsidP="009940B2">
            <w:pPr>
              <w:pStyle w:val="79CNormal"/>
            </w:pPr>
            <w:r>
              <w:t>Theresa Whittaker, Senior Development Project Officer</w:t>
            </w:r>
          </w:p>
        </w:tc>
      </w:tr>
    </w:tbl>
    <w:p w14:paraId="5A2DF7A4" w14:textId="77777777" w:rsidR="00AD2D12" w:rsidRPr="009364E4" w:rsidRDefault="00AD2D12" w:rsidP="00AD2D12">
      <w:pPr>
        <w:pStyle w:val="79CNormal"/>
        <w:pBdr>
          <w:bottom w:val="single" w:sz="4" w:space="1" w:color="auto"/>
        </w:pBdr>
        <w:spacing w:before="360"/>
        <w:rPr>
          <w:sz w:val="24"/>
        </w:rPr>
      </w:pPr>
    </w:p>
    <w:tbl>
      <w:tblPr>
        <w:tblW w:w="0" w:type="auto"/>
        <w:tblInd w:w="108" w:type="dxa"/>
        <w:tblBorders>
          <w:insideH w:val="single" w:sz="4" w:space="0" w:color="auto"/>
        </w:tblBorders>
        <w:tblLook w:val="01E0" w:firstRow="1" w:lastRow="1" w:firstColumn="1" w:lastColumn="1" w:noHBand="0" w:noVBand="0"/>
      </w:tblPr>
      <w:tblGrid>
        <w:gridCol w:w="7644"/>
        <w:gridCol w:w="1274"/>
      </w:tblGrid>
      <w:tr w:rsidR="00AD2D12" w:rsidRPr="00942F9C" w14:paraId="1955D66E" w14:textId="77777777" w:rsidTr="009940B2">
        <w:trPr>
          <w:trHeight w:val="574"/>
        </w:trPr>
        <w:tc>
          <w:tcPr>
            <w:tcW w:w="7797" w:type="dxa"/>
            <w:tcBorders>
              <w:top w:val="nil"/>
              <w:left w:val="nil"/>
              <w:bottom w:val="single" w:sz="4" w:space="0" w:color="auto"/>
              <w:right w:val="nil"/>
            </w:tcBorders>
            <w:hideMark/>
          </w:tcPr>
          <w:p w14:paraId="30824484" w14:textId="77777777" w:rsidR="00AD2D12" w:rsidRPr="00942F9C" w:rsidRDefault="00AD2D12" w:rsidP="009940B2">
            <w:pPr>
              <w:tabs>
                <w:tab w:val="left" w:pos="1290"/>
              </w:tabs>
              <w:ind w:left="34"/>
              <w:rPr>
                <w:rFonts w:ascii="Arial" w:hAnsi="Arial" w:cs="Arial"/>
                <w:b/>
                <w:sz w:val="20"/>
                <w:lang w:val="en-US"/>
              </w:rPr>
            </w:pPr>
            <w:r w:rsidRPr="00942F9C">
              <w:rPr>
                <w:rFonts w:ascii="Arial" w:hAnsi="Arial" w:cs="Arial"/>
                <w:b/>
                <w:sz w:val="20"/>
              </w:rPr>
              <w:t>Summary of s</w:t>
            </w:r>
            <w:r>
              <w:rPr>
                <w:rFonts w:ascii="Arial" w:hAnsi="Arial" w:cs="Arial"/>
                <w:b/>
                <w:sz w:val="20"/>
              </w:rPr>
              <w:t>4.15(1)</w:t>
            </w:r>
            <w:r w:rsidRPr="00942F9C">
              <w:rPr>
                <w:rFonts w:ascii="Arial" w:hAnsi="Arial" w:cs="Arial"/>
                <w:b/>
                <w:sz w:val="20"/>
              </w:rPr>
              <w:t xml:space="preserve"> matters</w:t>
            </w:r>
          </w:p>
          <w:p w14:paraId="108B520D" w14:textId="77777777" w:rsidR="00AD2D12" w:rsidRPr="00942F9C" w:rsidRDefault="00AD2D12" w:rsidP="009940B2">
            <w:pPr>
              <w:tabs>
                <w:tab w:val="left" w:pos="1290"/>
              </w:tabs>
              <w:ind w:left="34"/>
              <w:rPr>
                <w:rFonts w:ascii="Arial" w:hAnsi="Arial" w:cs="Arial"/>
                <w:sz w:val="20"/>
                <w:lang w:val="en-US"/>
              </w:rPr>
            </w:pPr>
            <w:r w:rsidRPr="00942F9C">
              <w:rPr>
                <w:rFonts w:ascii="Arial" w:hAnsi="Arial" w:cs="Arial"/>
                <w:sz w:val="20"/>
              </w:rPr>
              <w:t>Have all recommendations in relation to relevant s</w:t>
            </w:r>
            <w:r>
              <w:rPr>
                <w:rFonts w:ascii="Arial" w:hAnsi="Arial" w:cs="Arial"/>
                <w:sz w:val="20"/>
              </w:rPr>
              <w:t>4.15</w:t>
            </w:r>
            <w:r w:rsidRPr="00942F9C">
              <w:rPr>
                <w:rFonts w:ascii="Arial" w:hAnsi="Arial" w:cs="Arial"/>
                <w:sz w:val="20"/>
              </w:rPr>
              <w:t xml:space="preserve"> matters been summarised in the Executive Summary of the assessment report?</w:t>
            </w:r>
          </w:p>
        </w:tc>
        <w:tc>
          <w:tcPr>
            <w:tcW w:w="1275" w:type="dxa"/>
            <w:tcBorders>
              <w:top w:val="nil"/>
              <w:left w:val="nil"/>
              <w:bottom w:val="single" w:sz="4" w:space="0" w:color="auto"/>
              <w:right w:val="nil"/>
            </w:tcBorders>
          </w:tcPr>
          <w:p w14:paraId="4BD764E2" w14:textId="77777777" w:rsidR="00AD2D12" w:rsidRPr="00942F9C" w:rsidRDefault="00AD2D12" w:rsidP="009940B2">
            <w:pPr>
              <w:jc w:val="right"/>
              <w:rPr>
                <w:rFonts w:ascii="Arial" w:hAnsi="Arial" w:cs="Arial"/>
                <w:b/>
                <w:sz w:val="20"/>
                <w:lang w:val="en-US"/>
              </w:rPr>
            </w:pPr>
          </w:p>
          <w:p w14:paraId="214619BB" w14:textId="77777777" w:rsidR="00AD2D12" w:rsidRPr="00942F9C" w:rsidRDefault="00AD2D12" w:rsidP="009940B2">
            <w:pPr>
              <w:jc w:val="right"/>
              <w:rPr>
                <w:rFonts w:ascii="Arial" w:hAnsi="Arial" w:cs="Arial"/>
                <w:b/>
                <w:sz w:val="20"/>
                <w:lang w:val="en-US"/>
              </w:rPr>
            </w:pPr>
            <w:r w:rsidRPr="00942F9C">
              <w:rPr>
                <w:rFonts w:ascii="Arial" w:hAnsi="Arial" w:cs="Arial"/>
                <w:b/>
                <w:sz w:val="20"/>
              </w:rPr>
              <w:t xml:space="preserve">Yes  </w:t>
            </w:r>
          </w:p>
        </w:tc>
      </w:tr>
      <w:tr w:rsidR="00AD2D12" w:rsidRPr="00942F9C" w14:paraId="3722D11A" w14:textId="77777777" w:rsidTr="009940B2">
        <w:trPr>
          <w:trHeight w:val="1097"/>
        </w:trPr>
        <w:tc>
          <w:tcPr>
            <w:tcW w:w="7797" w:type="dxa"/>
            <w:tcBorders>
              <w:top w:val="single" w:sz="4" w:space="0" w:color="auto"/>
              <w:left w:val="nil"/>
              <w:bottom w:val="single" w:sz="4" w:space="0" w:color="auto"/>
              <w:right w:val="nil"/>
            </w:tcBorders>
            <w:hideMark/>
          </w:tcPr>
          <w:p w14:paraId="0D0FF5FB" w14:textId="77777777" w:rsidR="00AD2D12" w:rsidRPr="00942F9C" w:rsidRDefault="00AD2D12" w:rsidP="009940B2">
            <w:pPr>
              <w:tabs>
                <w:tab w:val="left" w:pos="1290"/>
              </w:tabs>
              <w:ind w:left="34"/>
              <w:rPr>
                <w:rFonts w:ascii="Arial" w:hAnsi="Arial" w:cs="Arial"/>
                <w:b/>
                <w:sz w:val="20"/>
                <w:lang w:val="en-US"/>
              </w:rPr>
            </w:pPr>
            <w:r w:rsidRPr="00942F9C">
              <w:rPr>
                <w:rFonts w:ascii="Arial" w:hAnsi="Arial" w:cs="Arial"/>
                <w:b/>
                <w:sz w:val="20"/>
              </w:rPr>
              <w:t>Legislative clauses requiring consent authority satisfaction</w:t>
            </w:r>
          </w:p>
          <w:p w14:paraId="385C649E" w14:textId="77777777" w:rsidR="00AD2D12" w:rsidRPr="00942F9C" w:rsidRDefault="00AD2D12" w:rsidP="009940B2">
            <w:pPr>
              <w:tabs>
                <w:tab w:val="left" w:pos="1290"/>
              </w:tabs>
              <w:ind w:left="34"/>
              <w:rPr>
                <w:rFonts w:ascii="Arial" w:hAnsi="Arial" w:cs="Arial"/>
                <w:sz w:val="20"/>
              </w:rPr>
            </w:pPr>
            <w:r w:rsidRPr="00942F9C">
              <w:rPr>
                <w:rFonts w:ascii="Arial" w:hAnsi="Arial" w:cs="Arial"/>
                <w:sz w:val="20"/>
              </w:rPr>
              <w:t>Have relevant clauses in all applicable environmental planning instruments where the consent authority must be satisfied about a particular matter been listed, and relevant recommendations summarized, in the Executive Summary of the assessment report?</w:t>
            </w:r>
          </w:p>
          <w:p w14:paraId="4B8CD159" w14:textId="77777777" w:rsidR="00AD2D12" w:rsidRPr="00942F9C" w:rsidRDefault="00AD2D12" w:rsidP="009940B2">
            <w:pPr>
              <w:tabs>
                <w:tab w:val="left" w:pos="1290"/>
              </w:tabs>
              <w:ind w:left="34"/>
              <w:rPr>
                <w:rFonts w:ascii="Arial" w:hAnsi="Arial" w:cs="Arial"/>
                <w:i/>
                <w:sz w:val="20"/>
                <w:lang w:val="en-US"/>
              </w:rPr>
            </w:pPr>
            <w:r w:rsidRPr="00942F9C">
              <w:rPr>
                <w:rFonts w:ascii="Arial" w:hAnsi="Arial" w:cs="Arial"/>
                <w:i/>
                <w:sz w:val="20"/>
              </w:rPr>
              <w:t>e.g. Clause 7 of SEPP 55 - Remediation of Land, Clause 4.6(4) of the relevant LEP</w:t>
            </w:r>
          </w:p>
        </w:tc>
        <w:tc>
          <w:tcPr>
            <w:tcW w:w="1275" w:type="dxa"/>
            <w:tcBorders>
              <w:top w:val="single" w:sz="4" w:space="0" w:color="auto"/>
              <w:left w:val="nil"/>
              <w:bottom w:val="single" w:sz="4" w:space="0" w:color="auto"/>
              <w:right w:val="nil"/>
            </w:tcBorders>
          </w:tcPr>
          <w:p w14:paraId="744815E6" w14:textId="77777777" w:rsidR="00AD2D12" w:rsidRPr="00942F9C" w:rsidRDefault="00AD2D12" w:rsidP="009940B2">
            <w:pPr>
              <w:jc w:val="right"/>
              <w:rPr>
                <w:rFonts w:ascii="Arial" w:hAnsi="Arial" w:cs="Arial"/>
                <w:b/>
                <w:sz w:val="20"/>
                <w:lang w:val="en-US"/>
              </w:rPr>
            </w:pPr>
          </w:p>
          <w:p w14:paraId="0C7D1F34" w14:textId="77777777" w:rsidR="00AD2D12" w:rsidRPr="00942F9C" w:rsidRDefault="00AD2D12" w:rsidP="009940B2">
            <w:pPr>
              <w:jc w:val="right"/>
              <w:rPr>
                <w:rFonts w:ascii="Arial" w:hAnsi="Arial" w:cs="Arial"/>
                <w:b/>
                <w:sz w:val="20"/>
                <w:lang w:val="en-US"/>
              </w:rPr>
            </w:pPr>
            <w:r w:rsidRPr="00942F9C">
              <w:rPr>
                <w:rFonts w:ascii="Arial" w:hAnsi="Arial" w:cs="Arial"/>
                <w:b/>
                <w:sz w:val="20"/>
              </w:rPr>
              <w:t xml:space="preserve">Yes </w:t>
            </w:r>
          </w:p>
        </w:tc>
      </w:tr>
      <w:tr w:rsidR="00AD2D12" w:rsidRPr="00942F9C" w14:paraId="1E50E362" w14:textId="77777777" w:rsidTr="009940B2">
        <w:tc>
          <w:tcPr>
            <w:tcW w:w="7797" w:type="dxa"/>
            <w:tcBorders>
              <w:top w:val="single" w:sz="4" w:space="0" w:color="auto"/>
              <w:left w:val="nil"/>
              <w:bottom w:val="single" w:sz="4" w:space="0" w:color="auto"/>
              <w:right w:val="nil"/>
            </w:tcBorders>
            <w:hideMark/>
          </w:tcPr>
          <w:p w14:paraId="4DBCA9A9" w14:textId="77777777" w:rsidR="00AD2D12" w:rsidRPr="00942F9C" w:rsidRDefault="00AD2D12" w:rsidP="009940B2">
            <w:pPr>
              <w:tabs>
                <w:tab w:val="left" w:pos="1290"/>
              </w:tabs>
              <w:ind w:left="34"/>
              <w:rPr>
                <w:rFonts w:ascii="Arial" w:hAnsi="Arial" w:cs="Arial"/>
                <w:b/>
                <w:sz w:val="20"/>
                <w:lang w:val="en-US"/>
              </w:rPr>
            </w:pPr>
            <w:r w:rsidRPr="00942F9C">
              <w:rPr>
                <w:rFonts w:ascii="Arial" w:hAnsi="Arial" w:cs="Arial"/>
                <w:b/>
                <w:sz w:val="20"/>
              </w:rPr>
              <w:t>Clause 4.6 Exceptions to development standards</w:t>
            </w:r>
          </w:p>
          <w:p w14:paraId="59C5A2B7" w14:textId="77777777" w:rsidR="00AD2D12" w:rsidRPr="00942F9C" w:rsidRDefault="00AD2D12" w:rsidP="009940B2">
            <w:pPr>
              <w:tabs>
                <w:tab w:val="left" w:pos="1290"/>
              </w:tabs>
              <w:ind w:left="34"/>
              <w:rPr>
                <w:rFonts w:ascii="Arial" w:hAnsi="Arial" w:cs="Arial"/>
                <w:sz w:val="20"/>
                <w:lang w:val="en-US"/>
              </w:rPr>
            </w:pPr>
            <w:r w:rsidRPr="00942F9C">
              <w:rPr>
                <w:rFonts w:ascii="Arial" w:hAnsi="Arial" w:cs="Arial"/>
                <w:sz w:val="20"/>
              </w:rPr>
              <w:lastRenderedPageBreak/>
              <w:t>If a written request for a contravention to a development standard (clause 4.6 of the LEP) has been received, has it been attached to the assessment report?</w:t>
            </w:r>
          </w:p>
        </w:tc>
        <w:tc>
          <w:tcPr>
            <w:tcW w:w="1275" w:type="dxa"/>
            <w:tcBorders>
              <w:top w:val="single" w:sz="4" w:space="0" w:color="auto"/>
              <w:left w:val="nil"/>
              <w:bottom w:val="single" w:sz="4" w:space="0" w:color="auto"/>
              <w:right w:val="nil"/>
            </w:tcBorders>
          </w:tcPr>
          <w:p w14:paraId="0E003D05" w14:textId="77777777" w:rsidR="00AD2D12" w:rsidRPr="00942F9C" w:rsidRDefault="00AD2D12" w:rsidP="009940B2">
            <w:pPr>
              <w:jc w:val="right"/>
              <w:rPr>
                <w:rFonts w:ascii="Arial" w:hAnsi="Arial" w:cs="Arial"/>
                <w:b/>
                <w:sz w:val="20"/>
                <w:lang w:val="en-US"/>
              </w:rPr>
            </w:pPr>
          </w:p>
          <w:p w14:paraId="3A31A9EE" w14:textId="77777777" w:rsidR="00AD2D12" w:rsidRPr="00942F9C" w:rsidRDefault="00AD2D12" w:rsidP="009940B2">
            <w:pPr>
              <w:jc w:val="right"/>
              <w:rPr>
                <w:rFonts w:ascii="Arial" w:hAnsi="Arial" w:cs="Arial"/>
                <w:b/>
                <w:sz w:val="20"/>
                <w:lang w:val="en-US"/>
              </w:rPr>
            </w:pPr>
            <w:r>
              <w:rPr>
                <w:rFonts w:ascii="Arial" w:hAnsi="Arial" w:cs="Arial"/>
                <w:b/>
                <w:sz w:val="20"/>
              </w:rPr>
              <w:t xml:space="preserve">Yes </w:t>
            </w:r>
          </w:p>
        </w:tc>
      </w:tr>
      <w:tr w:rsidR="00AD2D12" w:rsidRPr="00942F9C" w14:paraId="74E2148F" w14:textId="77777777" w:rsidTr="009940B2">
        <w:trPr>
          <w:trHeight w:val="999"/>
        </w:trPr>
        <w:tc>
          <w:tcPr>
            <w:tcW w:w="7797" w:type="dxa"/>
            <w:tcBorders>
              <w:top w:val="single" w:sz="4" w:space="0" w:color="auto"/>
              <w:left w:val="nil"/>
              <w:bottom w:val="single" w:sz="4" w:space="0" w:color="auto"/>
              <w:right w:val="nil"/>
            </w:tcBorders>
            <w:hideMark/>
          </w:tcPr>
          <w:p w14:paraId="202FEADD" w14:textId="77777777" w:rsidR="00AD2D12" w:rsidRPr="00942F9C" w:rsidRDefault="00AD2D12" w:rsidP="009940B2">
            <w:pPr>
              <w:tabs>
                <w:tab w:val="left" w:pos="1290"/>
              </w:tabs>
              <w:ind w:left="34"/>
              <w:rPr>
                <w:rFonts w:ascii="Arial" w:hAnsi="Arial" w:cs="Arial"/>
                <w:b/>
                <w:sz w:val="20"/>
                <w:lang w:val="en-US"/>
              </w:rPr>
            </w:pPr>
            <w:r w:rsidRPr="00942F9C">
              <w:rPr>
                <w:rFonts w:ascii="Arial" w:hAnsi="Arial" w:cs="Arial"/>
                <w:b/>
                <w:sz w:val="20"/>
              </w:rPr>
              <w:t>Special Infrastructure Contributions</w:t>
            </w:r>
          </w:p>
          <w:p w14:paraId="6951E5F7" w14:textId="77777777" w:rsidR="00AD2D12" w:rsidRPr="00942F9C" w:rsidRDefault="00AD2D12" w:rsidP="009940B2">
            <w:pPr>
              <w:tabs>
                <w:tab w:val="left" w:pos="1290"/>
              </w:tabs>
              <w:ind w:left="34"/>
              <w:rPr>
                <w:rFonts w:ascii="Arial" w:hAnsi="Arial" w:cs="Arial"/>
                <w:sz w:val="20"/>
              </w:rPr>
            </w:pPr>
            <w:r w:rsidRPr="00942F9C">
              <w:rPr>
                <w:rFonts w:ascii="Arial" w:hAnsi="Arial" w:cs="Arial"/>
                <w:sz w:val="20"/>
              </w:rPr>
              <w:t>Does the DA require Special Infrastructure Contributions conditions (S94EF)?</w:t>
            </w:r>
          </w:p>
          <w:p w14:paraId="05F03217" w14:textId="77777777" w:rsidR="00AD2D12" w:rsidRPr="00942F9C" w:rsidRDefault="00AD2D12" w:rsidP="009940B2">
            <w:pPr>
              <w:tabs>
                <w:tab w:val="left" w:pos="1290"/>
              </w:tabs>
              <w:ind w:left="34"/>
              <w:rPr>
                <w:rFonts w:ascii="Arial" w:hAnsi="Arial" w:cs="Arial"/>
                <w:sz w:val="20"/>
                <w:lang w:val="en-US"/>
              </w:rPr>
            </w:pPr>
            <w:r w:rsidRPr="00942F9C">
              <w:rPr>
                <w:rFonts w:ascii="Arial" w:hAnsi="Arial" w:cs="Arial"/>
                <w:i/>
                <w:sz w:val="20"/>
              </w:rPr>
              <w:t>Note: Certain DAs in the Western Sydney Growth Areas Special Contributions Area may require specific Special Infrastructure Contributions (SIC) conditions</w:t>
            </w:r>
          </w:p>
        </w:tc>
        <w:tc>
          <w:tcPr>
            <w:tcW w:w="1275" w:type="dxa"/>
            <w:tcBorders>
              <w:top w:val="single" w:sz="4" w:space="0" w:color="auto"/>
              <w:left w:val="nil"/>
              <w:bottom w:val="single" w:sz="4" w:space="0" w:color="auto"/>
              <w:right w:val="nil"/>
            </w:tcBorders>
          </w:tcPr>
          <w:p w14:paraId="6ABE4B68" w14:textId="77777777" w:rsidR="00AD2D12" w:rsidRPr="00942F9C" w:rsidRDefault="00AD2D12" w:rsidP="009940B2">
            <w:pPr>
              <w:tabs>
                <w:tab w:val="left" w:pos="5910"/>
              </w:tabs>
              <w:jc w:val="right"/>
              <w:rPr>
                <w:rFonts w:ascii="Arial" w:hAnsi="Arial" w:cs="Arial"/>
                <w:b/>
                <w:sz w:val="20"/>
                <w:lang w:val="en-US"/>
              </w:rPr>
            </w:pPr>
          </w:p>
          <w:p w14:paraId="215FD7AF" w14:textId="77777777" w:rsidR="00AD2D12" w:rsidRPr="00942F9C" w:rsidRDefault="00AD2D12" w:rsidP="009940B2">
            <w:pPr>
              <w:tabs>
                <w:tab w:val="left" w:pos="5910"/>
              </w:tabs>
              <w:jc w:val="right"/>
              <w:rPr>
                <w:rFonts w:ascii="Arial" w:hAnsi="Arial" w:cs="Arial"/>
                <w:b/>
                <w:sz w:val="20"/>
              </w:rPr>
            </w:pPr>
            <w:r w:rsidRPr="00942F9C">
              <w:rPr>
                <w:rFonts w:ascii="Arial" w:hAnsi="Arial" w:cs="Arial"/>
                <w:b/>
                <w:sz w:val="20"/>
              </w:rPr>
              <w:t>Not Applicable</w:t>
            </w:r>
          </w:p>
        </w:tc>
      </w:tr>
      <w:tr w:rsidR="00AD2D12" w:rsidRPr="00062F87" w14:paraId="185B92D5" w14:textId="77777777" w:rsidTr="009940B2">
        <w:tc>
          <w:tcPr>
            <w:tcW w:w="7797" w:type="dxa"/>
            <w:tcBorders>
              <w:top w:val="single" w:sz="4" w:space="0" w:color="auto"/>
              <w:left w:val="nil"/>
              <w:bottom w:val="nil"/>
              <w:right w:val="nil"/>
            </w:tcBorders>
            <w:hideMark/>
          </w:tcPr>
          <w:p w14:paraId="203BB6CD" w14:textId="77777777" w:rsidR="00AD2D12" w:rsidRPr="00F51C75" w:rsidRDefault="00AD2D12" w:rsidP="009940B2">
            <w:pPr>
              <w:tabs>
                <w:tab w:val="left" w:pos="1290"/>
              </w:tabs>
              <w:ind w:left="34"/>
              <w:rPr>
                <w:rFonts w:ascii="Arial" w:hAnsi="Arial" w:cs="Arial"/>
                <w:b/>
                <w:sz w:val="20"/>
                <w:lang w:val="en-US"/>
              </w:rPr>
            </w:pPr>
            <w:r w:rsidRPr="00F51C75">
              <w:rPr>
                <w:rFonts w:ascii="Arial" w:hAnsi="Arial" w:cs="Arial"/>
                <w:b/>
                <w:sz w:val="20"/>
              </w:rPr>
              <w:t>Conditions</w:t>
            </w:r>
          </w:p>
          <w:p w14:paraId="2DE08BE6" w14:textId="77777777" w:rsidR="00AD2D12" w:rsidRPr="00F51C75" w:rsidRDefault="00AD2D12" w:rsidP="009940B2">
            <w:pPr>
              <w:tabs>
                <w:tab w:val="left" w:pos="1290"/>
              </w:tabs>
              <w:ind w:left="34"/>
              <w:rPr>
                <w:rFonts w:ascii="Arial" w:hAnsi="Arial" w:cs="Arial"/>
                <w:sz w:val="20"/>
              </w:rPr>
            </w:pPr>
            <w:r w:rsidRPr="00F51C75">
              <w:rPr>
                <w:rFonts w:ascii="Arial" w:hAnsi="Arial" w:cs="Arial"/>
                <w:sz w:val="20"/>
              </w:rPr>
              <w:t>Have draft conditions been provided to the applicant for comment?</w:t>
            </w:r>
          </w:p>
          <w:p w14:paraId="1A63BD97" w14:textId="77777777" w:rsidR="00AD2D12" w:rsidRPr="00F51C75" w:rsidRDefault="00AD2D12" w:rsidP="009940B2">
            <w:pPr>
              <w:tabs>
                <w:tab w:val="left" w:pos="1290"/>
              </w:tabs>
              <w:ind w:left="34"/>
              <w:rPr>
                <w:rFonts w:ascii="Arial" w:hAnsi="Arial" w:cs="Arial"/>
                <w:b/>
                <w:i/>
                <w:sz w:val="20"/>
                <w:lang w:val="en-US"/>
              </w:rPr>
            </w:pPr>
            <w:r w:rsidRPr="00F51C75">
              <w:rPr>
                <w:rFonts w:ascii="Arial" w:hAnsi="Arial" w:cs="Arial"/>
                <w:i/>
                <w:sz w:val="20"/>
              </w:rPr>
              <w:t>Note: in order to reduce delays in determinations, the Panel prefer that draft conditions, notwithstanding Council’s recommendation, be provided to the applicant to enable any comments to be considered as part of the assessment report</w:t>
            </w:r>
          </w:p>
        </w:tc>
        <w:tc>
          <w:tcPr>
            <w:tcW w:w="1275" w:type="dxa"/>
            <w:tcBorders>
              <w:top w:val="single" w:sz="4" w:space="0" w:color="auto"/>
              <w:left w:val="nil"/>
              <w:bottom w:val="nil"/>
              <w:right w:val="nil"/>
            </w:tcBorders>
          </w:tcPr>
          <w:p w14:paraId="7F6D04D2" w14:textId="77777777" w:rsidR="00AD2D12" w:rsidRPr="00F51C75" w:rsidRDefault="00AD2D12" w:rsidP="009940B2">
            <w:pPr>
              <w:jc w:val="right"/>
              <w:rPr>
                <w:rFonts w:ascii="Arial" w:hAnsi="Arial" w:cs="Arial"/>
                <w:b/>
                <w:sz w:val="20"/>
                <w:lang w:val="en-US"/>
              </w:rPr>
            </w:pPr>
          </w:p>
          <w:p w14:paraId="145EEA9F" w14:textId="77777777" w:rsidR="00AD2D12" w:rsidRPr="00F51C75" w:rsidRDefault="00AD2D12" w:rsidP="009940B2">
            <w:pPr>
              <w:jc w:val="right"/>
              <w:rPr>
                <w:rFonts w:ascii="Arial" w:hAnsi="Arial" w:cs="Arial"/>
                <w:b/>
                <w:bCs/>
                <w:sz w:val="20"/>
              </w:rPr>
            </w:pPr>
            <w:r>
              <w:rPr>
                <w:rFonts w:ascii="Arial" w:hAnsi="Arial" w:cs="Arial"/>
                <w:b/>
                <w:sz w:val="20"/>
              </w:rPr>
              <w:t>Yes</w:t>
            </w:r>
          </w:p>
        </w:tc>
      </w:tr>
    </w:tbl>
    <w:p w14:paraId="42BD48C6" w14:textId="77777777" w:rsidR="00AD2D12" w:rsidRDefault="00AD2D12" w:rsidP="00AD2D12">
      <w:pPr>
        <w:spacing w:after="0"/>
        <w:rPr>
          <w:rFonts w:ascii="Arial" w:hAnsi="Arial"/>
          <w:b/>
          <w:sz w:val="24"/>
        </w:rPr>
      </w:pPr>
      <w:r>
        <w:rPr>
          <w:b/>
          <w:sz w:val="24"/>
        </w:rPr>
        <w:br w:type="page"/>
      </w:r>
    </w:p>
    <w:p w14:paraId="729DABBE" w14:textId="77777777" w:rsidR="00AD2D12" w:rsidRDefault="00AD2D12" w:rsidP="00AD2D12">
      <w:pPr>
        <w:pStyle w:val="79CNormal"/>
        <w:pBdr>
          <w:bottom w:val="single" w:sz="4" w:space="1" w:color="auto"/>
        </w:pBdr>
        <w:spacing w:before="360"/>
        <w:jc w:val="center"/>
        <w:rPr>
          <w:b/>
          <w:sz w:val="24"/>
        </w:rPr>
      </w:pPr>
      <w:r w:rsidRPr="00C5633B">
        <w:rPr>
          <w:b/>
          <w:sz w:val="24"/>
        </w:rPr>
        <w:lastRenderedPageBreak/>
        <w:t>Assessment Report and Recommendation Cover Sheet</w:t>
      </w:r>
    </w:p>
    <w:p w14:paraId="25D293BB" w14:textId="77777777" w:rsidR="00AD2D12" w:rsidRPr="004B2011" w:rsidRDefault="00AD2D12" w:rsidP="00AD2D12">
      <w:pPr>
        <w:pStyle w:val="ExecutiveSummary"/>
        <w:spacing w:before="0"/>
        <w:jc w:val="both"/>
      </w:pPr>
      <w:r w:rsidRPr="004B2011">
        <w:t>Executive Summary</w:t>
      </w:r>
    </w:p>
    <w:p w14:paraId="08685473" w14:textId="77777777" w:rsidR="00014313" w:rsidRDefault="00014313" w:rsidP="00014313">
      <w:pPr>
        <w:spacing w:after="120"/>
        <w:jc w:val="both"/>
        <w:rPr>
          <w:rFonts w:ascii="Univers Condensed" w:hAnsi="Univers Condensed"/>
          <w:b/>
          <w:bCs/>
        </w:rPr>
      </w:pPr>
      <w:r>
        <w:rPr>
          <w:rFonts w:ascii="Univers Condensed" w:hAnsi="Univers Condensed"/>
          <w:b/>
          <w:bCs/>
        </w:rPr>
        <w:t>Background &amp; Reason for Report</w:t>
      </w:r>
    </w:p>
    <w:p w14:paraId="5AD1BD74" w14:textId="374029BF" w:rsidR="00AF3A5C" w:rsidRDefault="00014313" w:rsidP="00014313">
      <w:pPr>
        <w:spacing w:after="120"/>
        <w:jc w:val="both"/>
        <w:rPr>
          <w:rFonts w:ascii="Arial" w:hAnsi="Arial"/>
          <w:sz w:val="20"/>
        </w:rPr>
      </w:pPr>
      <w:r w:rsidRPr="00014313">
        <w:rPr>
          <w:rFonts w:ascii="Arial" w:hAnsi="Arial"/>
          <w:sz w:val="20"/>
        </w:rPr>
        <w:t xml:space="preserve">This application was </w:t>
      </w:r>
      <w:r w:rsidR="00BC187E">
        <w:rPr>
          <w:rFonts w:ascii="Arial" w:hAnsi="Arial"/>
          <w:sz w:val="20"/>
        </w:rPr>
        <w:t xml:space="preserve">reported </w:t>
      </w:r>
      <w:r w:rsidRPr="00014313">
        <w:rPr>
          <w:rFonts w:ascii="Arial" w:hAnsi="Arial"/>
          <w:sz w:val="20"/>
        </w:rPr>
        <w:t xml:space="preserve">to the </w:t>
      </w:r>
      <w:r>
        <w:rPr>
          <w:rFonts w:ascii="Arial" w:hAnsi="Arial"/>
          <w:sz w:val="20"/>
        </w:rPr>
        <w:t xml:space="preserve">Southern </w:t>
      </w:r>
      <w:r w:rsidRPr="00014313">
        <w:rPr>
          <w:rFonts w:ascii="Arial" w:hAnsi="Arial"/>
          <w:sz w:val="20"/>
        </w:rPr>
        <w:t>Regional Planning Panel</w:t>
      </w:r>
      <w:r>
        <w:rPr>
          <w:rFonts w:ascii="Arial" w:hAnsi="Arial"/>
          <w:sz w:val="20"/>
        </w:rPr>
        <w:t xml:space="preserve"> (SRPP) for consideration on 27 November 2019. Determination of the application was deferred for </w:t>
      </w:r>
      <w:r w:rsidR="00AF3A5C">
        <w:rPr>
          <w:rFonts w:ascii="Arial" w:hAnsi="Arial"/>
          <w:sz w:val="20"/>
        </w:rPr>
        <w:t>the following further information:</w:t>
      </w:r>
      <w:r w:rsidR="009E0D44">
        <w:rPr>
          <w:rFonts w:ascii="Arial" w:hAnsi="Arial"/>
          <w:sz w:val="20"/>
        </w:rPr>
        <w:t>-</w:t>
      </w:r>
    </w:p>
    <w:p w14:paraId="36D50954" w14:textId="3AE06C84" w:rsidR="00014313" w:rsidRDefault="00AF3A5C" w:rsidP="00AF3A5C">
      <w:pPr>
        <w:spacing w:after="120"/>
        <w:ind w:left="720" w:hanging="720"/>
        <w:jc w:val="both"/>
        <w:rPr>
          <w:rFonts w:ascii="Arial" w:hAnsi="Arial"/>
          <w:sz w:val="20"/>
        </w:rPr>
      </w:pPr>
      <w:bookmarkStart w:id="1" w:name="_Hlk31969711"/>
      <w:r>
        <w:rPr>
          <w:rFonts w:ascii="Arial" w:hAnsi="Arial"/>
          <w:sz w:val="20"/>
        </w:rPr>
        <w:t xml:space="preserve">1 </w:t>
      </w:r>
      <w:r>
        <w:rPr>
          <w:rFonts w:ascii="Arial" w:hAnsi="Arial"/>
          <w:sz w:val="20"/>
        </w:rPr>
        <w:tab/>
        <w:t>Amended architectural plans that</w:t>
      </w:r>
      <w:r w:rsidR="009E0D44">
        <w:rPr>
          <w:rFonts w:ascii="Arial" w:hAnsi="Arial"/>
          <w:sz w:val="20"/>
        </w:rPr>
        <w:t xml:space="preserve"> r</w:t>
      </w:r>
      <w:r>
        <w:rPr>
          <w:rFonts w:ascii="Arial" w:hAnsi="Arial"/>
          <w:sz w:val="20"/>
        </w:rPr>
        <w:t>elocate the plant room on Level 8 and review of parapet heights and leading edges at Levels 7 and 8 to improve solar access to the units in the north facing elevation of the IRT building on Stewart Street.</w:t>
      </w:r>
    </w:p>
    <w:p w14:paraId="3C6880EF" w14:textId="11877BC1" w:rsidR="00AF3A5C" w:rsidRDefault="00AF3A5C" w:rsidP="00AF3A5C">
      <w:pPr>
        <w:spacing w:after="120"/>
        <w:ind w:left="720" w:hanging="720"/>
        <w:jc w:val="both"/>
        <w:rPr>
          <w:rFonts w:ascii="Arial" w:hAnsi="Arial"/>
          <w:sz w:val="20"/>
        </w:rPr>
      </w:pPr>
      <w:r>
        <w:rPr>
          <w:rFonts w:ascii="Arial" w:hAnsi="Arial"/>
          <w:sz w:val="20"/>
        </w:rPr>
        <w:t>2</w:t>
      </w:r>
      <w:r>
        <w:rPr>
          <w:rFonts w:ascii="Arial" w:hAnsi="Arial"/>
          <w:sz w:val="20"/>
        </w:rPr>
        <w:tab/>
        <w:t>Amended shadow diagrams in elevation at 30 minute intervals that demonstrate the degree of improvement to the north acing elevation of the IRT building on Stewart Street arising from the amendments.</w:t>
      </w:r>
    </w:p>
    <w:p w14:paraId="15A360E0" w14:textId="22C070FF" w:rsidR="00AF3A5C" w:rsidRDefault="00AF3A5C" w:rsidP="00AF3A5C">
      <w:pPr>
        <w:spacing w:after="120"/>
        <w:ind w:left="720" w:hanging="720"/>
        <w:jc w:val="both"/>
        <w:rPr>
          <w:rFonts w:ascii="Arial" w:hAnsi="Arial"/>
          <w:sz w:val="20"/>
        </w:rPr>
      </w:pPr>
      <w:r>
        <w:rPr>
          <w:rFonts w:ascii="Arial" w:hAnsi="Arial"/>
          <w:sz w:val="20"/>
        </w:rPr>
        <w:t>3</w:t>
      </w:r>
      <w:r>
        <w:rPr>
          <w:rFonts w:ascii="Arial" w:hAnsi="Arial"/>
          <w:sz w:val="20"/>
        </w:rPr>
        <w:tab/>
        <w:t>Amended architectural plans and landscape plan that provide for additional canopy tree planting on the Level 2 communal area and in the south-eastern corner of the site near the as meter. This will result in removal or relocation of car parking spaces R40 and R41 within the existing confines of the basement.</w:t>
      </w:r>
    </w:p>
    <w:p w14:paraId="4BBBAA39" w14:textId="096457C1" w:rsidR="009E0D44" w:rsidRDefault="009E0D44" w:rsidP="00AF3A5C">
      <w:pPr>
        <w:spacing w:after="120"/>
        <w:ind w:left="720" w:hanging="720"/>
        <w:jc w:val="both"/>
        <w:rPr>
          <w:rFonts w:ascii="Arial" w:hAnsi="Arial"/>
          <w:sz w:val="20"/>
        </w:rPr>
      </w:pPr>
      <w:r>
        <w:rPr>
          <w:rFonts w:ascii="Arial" w:hAnsi="Arial"/>
          <w:sz w:val="20"/>
        </w:rPr>
        <w:t>4</w:t>
      </w:r>
      <w:r>
        <w:rPr>
          <w:rFonts w:ascii="Arial" w:hAnsi="Arial"/>
          <w:sz w:val="20"/>
        </w:rPr>
        <w:tab/>
        <w:t>Details of how the existing mosaic can be relocated on site and incorporated into the building or common spaces.</w:t>
      </w:r>
    </w:p>
    <w:p w14:paraId="698731BF" w14:textId="06543317" w:rsidR="009E0D44" w:rsidRDefault="009E0D44" w:rsidP="00AF3A5C">
      <w:pPr>
        <w:spacing w:after="120"/>
        <w:ind w:left="720" w:hanging="720"/>
        <w:jc w:val="both"/>
        <w:rPr>
          <w:rFonts w:ascii="Arial" w:hAnsi="Arial"/>
          <w:sz w:val="20"/>
        </w:rPr>
      </w:pPr>
      <w:r>
        <w:rPr>
          <w:rFonts w:ascii="Arial" w:hAnsi="Arial"/>
          <w:sz w:val="20"/>
        </w:rPr>
        <w:t>5</w:t>
      </w:r>
      <w:r>
        <w:rPr>
          <w:rFonts w:ascii="Arial" w:hAnsi="Arial"/>
          <w:sz w:val="20"/>
        </w:rPr>
        <w:tab/>
        <w:t>On receipt of the amended plans, a further report can be prepared which addresses the above matters and includes:</w:t>
      </w:r>
    </w:p>
    <w:p w14:paraId="6880CB85" w14:textId="11FB299A" w:rsidR="009E0D44" w:rsidRDefault="009E0D44" w:rsidP="009E0D44">
      <w:pPr>
        <w:spacing w:after="120"/>
        <w:ind w:left="720"/>
        <w:jc w:val="both"/>
        <w:rPr>
          <w:rFonts w:ascii="Arial" w:hAnsi="Arial"/>
          <w:sz w:val="20"/>
        </w:rPr>
      </w:pPr>
      <w:r>
        <w:rPr>
          <w:rFonts w:ascii="Arial" w:hAnsi="Arial"/>
          <w:sz w:val="20"/>
        </w:rPr>
        <w:t>a</w:t>
      </w:r>
      <w:r>
        <w:rPr>
          <w:rFonts w:ascii="Arial" w:hAnsi="Arial"/>
          <w:sz w:val="20"/>
        </w:rPr>
        <w:tab/>
        <w:t>appropriate conditions including any modification of DA-2017/1462;</w:t>
      </w:r>
    </w:p>
    <w:p w14:paraId="6B77BDF4" w14:textId="3E00A442" w:rsidR="009E0D44" w:rsidRDefault="009E0D44" w:rsidP="009E0D44">
      <w:pPr>
        <w:spacing w:after="120"/>
        <w:ind w:left="1440" w:hanging="720"/>
        <w:jc w:val="both"/>
        <w:rPr>
          <w:rFonts w:ascii="Arial" w:hAnsi="Arial"/>
          <w:sz w:val="20"/>
        </w:rPr>
      </w:pPr>
      <w:r>
        <w:rPr>
          <w:rFonts w:ascii="Arial" w:hAnsi="Arial"/>
          <w:sz w:val="20"/>
        </w:rPr>
        <w:t>b</w:t>
      </w:r>
      <w:r>
        <w:rPr>
          <w:rFonts w:ascii="Arial" w:hAnsi="Arial"/>
          <w:sz w:val="20"/>
        </w:rPr>
        <w:tab/>
        <w:t>modification to conditions to ensure landscape outcomes are successfully implemented.</w:t>
      </w:r>
    </w:p>
    <w:bookmarkEnd w:id="1"/>
    <w:p w14:paraId="39AA3CC3" w14:textId="7FA350BF" w:rsidR="009E0D44" w:rsidRDefault="009E0D44" w:rsidP="009E0D44">
      <w:pPr>
        <w:spacing w:after="120"/>
        <w:jc w:val="both"/>
        <w:rPr>
          <w:rFonts w:ascii="Arial" w:hAnsi="Arial"/>
          <w:sz w:val="20"/>
        </w:rPr>
      </w:pPr>
      <w:r>
        <w:rPr>
          <w:rFonts w:ascii="Arial" w:hAnsi="Arial"/>
          <w:sz w:val="20"/>
        </w:rPr>
        <w:t xml:space="preserve">The Panel advised that, once the information has been received, the Panel will determine the matter electronically. </w:t>
      </w:r>
    </w:p>
    <w:p w14:paraId="1E70BE58" w14:textId="21B5F438" w:rsidR="00AF3A5C" w:rsidRPr="00564E04" w:rsidRDefault="00564E04" w:rsidP="00564E04">
      <w:pPr>
        <w:spacing w:after="120"/>
        <w:jc w:val="both"/>
        <w:rPr>
          <w:rFonts w:ascii="Arial" w:hAnsi="Arial"/>
          <w:sz w:val="20"/>
        </w:rPr>
      </w:pPr>
      <w:r>
        <w:rPr>
          <w:rFonts w:ascii="Arial" w:hAnsi="Arial"/>
          <w:sz w:val="20"/>
        </w:rPr>
        <w:t>This report provides some backgro</w:t>
      </w:r>
      <w:r w:rsidRPr="00564E04">
        <w:rPr>
          <w:rFonts w:ascii="Arial" w:hAnsi="Arial"/>
          <w:sz w:val="20"/>
        </w:rPr>
        <w:t xml:space="preserve">und information on the proposal and an analysis of the information supplied by the applicant in response to the Panel’s deferral. </w:t>
      </w:r>
    </w:p>
    <w:p w14:paraId="1A7A4294" w14:textId="7D050C11" w:rsidR="00AD2D12" w:rsidRPr="00564E04" w:rsidRDefault="00AD2D12" w:rsidP="00AD2D12">
      <w:pPr>
        <w:spacing w:after="120"/>
        <w:jc w:val="both"/>
        <w:rPr>
          <w:rFonts w:ascii="Univers Condensed" w:hAnsi="Univers Condensed"/>
          <w:b/>
          <w:bCs/>
        </w:rPr>
      </w:pPr>
      <w:r w:rsidRPr="00564E04">
        <w:rPr>
          <w:rFonts w:ascii="Univers Condensed" w:hAnsi="Univers Condensed"/>
          <w:b/>
          <w:bCs/>
        </w:rPr>
        <w:t xml:space="preserve">Reason for consideration by </w:t>
      </w:r>
      <w:r w:rsidR="00564E04" w:rsidRPr="00564E04">
        <w:rPr>
          <w:rFonts w:ascii="Univers Condensed" w:hAnsi="Univers Condensed"/>
          <w:b/>
          <w:bCs/>
        </w:rPr>
        <w:t xml:space="preserve">Southern </w:t>
      </w:r>
      <w:r w:rsidRPr="00564E04">
        <w:rPr>
          <w:rFonts w:ascii="Univers Condensed" w:hAnsi="Univers Condensed"/>
          <w:b/>
          <w:bCs/>
        </w:rPr>
        <w:t>Regional Planning Panel</w:t>
      </w:r>
    </w:p>
    <w:p w14:paraId="5F58F2D8" w14:textId="6F745F44" w:rsidR="00AD2D12" w:rsidRPr="00564E04" w:rsidRDefault="00AD2D12" w:rsidP="0019104F">
      <w:pPr>
        <w:pStyle w:val="79CNormal"/>
        <w:jc w:val="both"/>
      </w:pPr>
      <w:r w:rsidRPr="00564E04">
        <w:rPr>
          <w:rStyle w:val="DummyText"/>
          <w:color w:val="auto"/>
        </w:rPr>
        <w:t xml:space="preserve">The proposal </w:t>
      </w:r>
      <w:r w:rsidR="00564E04" w:rsidRPr="00564E04">
        <w:rPr>
          <w:rStyle w:val="DummyText"/>
          <w:color w:val="auto"/>
        </w:rPr>
        <w:t xml:space="preserve">was </w:t>
      </w:r>
      <w:r w:rsidRPr="00564E04">
        <w:rPr>
          <w:rStyle w:val="DummyText"/>
          <w:color w:val="auto"/>
        </w:rPr>
        <w:t xml:space="preserve">referred to </w:t>
      </w:r>
      <w:r w:rsidR="00DF4583">
        <w:rPr>
          <w:rStyle w:val="DummyText"/>
          <w:color w:val="auto"/>
        </w:rPr>
        <w:t xml:space="preserve">SRPP </w:t>
      </w:r>
      <w:r w:rsidRPr="00564E04">
        <w:rPr>
          <w:rStyle w:val="DummyText"/>
          <w:color w:val="auto"/>
        </w:rPr>
        <w:t xml:space="preserve">as it involves general development with a capital investment value </w:t>
      </w:r>
      <w:r w:rsidR="00BC187E">
        <w:rPr>
          <w:rStyle w:val="DummyText"/>
          <w:color w:val="auto"/>
        </w:rPr>
        <w:t xml:space="preserve">(CIV) </w:t>
      </w:r>
      <w:r w:rsidRPr="00564E04">
        <w:rPr>
          <w:rStyle w:val="DummyText"/>
          <w:color w:val="auto"/>
        </w:rPr>
        <w:t xml:space="preserve">of more than $30 million. The </w:t>
      </w:r>
      <w:r w:rsidRPr="00564E04">
        <w:t>CIV estimate for the project is $</w:t>
      </w:r>
      <w:r w:rsidRPr="00564E04">
        <w:rPr>
          <w:rFonts w:cs="Arial"/>
          <w:w w:val="105"/>
        </w:rPr>
        <w:t xml:space="preserve">43.27 </w:t>
      </w:r>
      <w:r w:rsidRPr="00564E04">
        <w:t xml:space="preserve">million. </w:t>
      </w:r>
    </w:p>
    <w:p w14:paraId="72692274" w14:textId="77777777" w:rsidR="00AD2D12" w:rsidRPr="00564E04" w:rsidRDefault="00AD2D12" w:rsidP="0019104F">
      <w:pPr>
        <w:spacing w:before="120" w:after="60"/>
        <w:jc w:val="both"/>
        <w:rPr>
          <w:rFonts w:ascii="Univers Condensed" w:hAnsi="Univers Condensed"/>
          <w:b/>
          <w:bCs/>
        </w:rPr>
      </w:pPr>
      <w:r w:rsidRPr="00564E04">
        <w:rPr>
          <w:rFonts w:ascii="Univers Condensed" w:hAnsi="Univers Condensed"/>
          <w:b/>
          <w:bCs/>
        </w:rPr>
        <w:t>Proposal</w:t>
      </w:r>
    </w:p>
    <w:p w14:paraId="465BC21D" w14:textId="77777777" w:rsidR="00AD2D12" w:rsidRPr="00564E04" w:rsidRDefault="00AD2D12" w:rsidP="0019104F">
      <w:pPr>
        <w:pStyle w:val="79CNormal"/>
        <w:jc w:val="both"/>
      </w:pPr>
      <w:r w:rsidRPr="00564E04">
        <w:t>The proposal is a m</w:t>
      </w:r>
      <w:r w:rsidRPr="00564E04">
        <w:rPr>
          <w:rFonts w:cs="Arial"/>
          <w:w w:val="105"/>
        </w:rPr>
        <w:t xml:space="preserve">ixed use development comprising a fourteen (14) storey building housing 102 residential units and eight (8) commercial tenancies over two (2) levels of basement parking. </w:t>
      </w:r>
    </w:p>
    <w:p w14:paraId="4932A3AF" w14:textId="77777777" w:rsidR="00AD2D12" w:rsidRPr="00564E04" w:rsidRDefault="00AD2D12" w:rsidP="0019104F">
      <w:pPr>
        <w:spacing w:before="120" w:after="60"/>
        <w:jc w:val="both"/>
        <w:rPr>
          <w:rFonts w:ascii="Univers Condensed" w:hAnsi="Univers Condensed"/>
          <w:b/>
          <w:bCs/>
        </w:rPr>
      </w:pPr>
      <w:r w:rsidRPr="00564E04">
        <w:rPr>
          <w:rFonts w:ascii="Univers Condensed" w:hAnsi="Univers Condensed"/>
          <w:b/>
          <w:bCs/>
        </w:rPr>
        <w:t>Permissibility</w:t>
      </w:r>
    </w:p>
    <w:p w14:paraId="36BE3F8D" w14:textId="77777777" w:rsidR="00AD2D12" w:rsidRPr="00564E04" w:rsidRDefault="00AD2D12" w:rsidP="0019104F">
      <w:pPr>
        <w:pStyle w:val="79CNormal"/>
        <w:jc w:val="both"/>
        <w:rPr>
          <w:rStyle w:val="DummyText"/>
          <w:color w:val="auto"/>
        </w:rPr>
      </w:pPr>
      <w:bookmarkStart w:id="2" w:name="LEP"/>
      <w:r w:rsidRPr="00564E04">
        <w:rPr>
          <w:rStyle w:val="DummyText"/>
          <w:color w:val="auto"/>
        </w:rPr>
        <w:t xml:space="preserve">The site is zoned B3 Commercial Core pursuant to Wollongong Local Environmental Plan (LEP) 2009. The proposal is categorised as </w:t>
      </w:r>
      <w:r w:rsidRPr="00564E04">
        <w:rPr>
          <w:rStyle w:val="DummyText"/>
          <w:i/>
          <w:color w:val="auto"/>
        </w:rPr>
        <w:t xml:space="preserve">shop top housing development </w:t>
      </w:r>
      <w:r w:rsidRPr="00564E04">
        <w:rPr>
          <w:rStyle w:val="DummyText"/>
          <w:color w:val="auto"/>
        </w:rPr>
        <w:t>which is permissible in the zone with development consent.</w:t>
      </w:r>
    </w:p>
    <w:bookmarkEnd w:id="2"/>
    <w:p w14:paraId="3B98C8EF" w14:textId="77777777" w:rsidR="00AD2D12" w:rsidRPr="00564E04" w:rsidRDefault="00AD2D12" w:rsidP="0019104F">
      <w:pPr>
        <w:pStyle w:val="79CNormal"/>
        <w:jc w:val="both"/>
        <w:rPr>
          <w:rFonts w:ascii="Univers Condensed" w:hAnsi="Univers Condensed"/>
          <w:b/>
          <w:bCs/>
          <w:sz w:val="22"/>
        </w:rPr>
      </w:pPr>
      <w:r w:rsidRPr="00564E04">
        <w:rPr>
          <w:rFonts w:ascii="Univers Condensed" w:hAnsi="Univers Condensed"/>
          <w:b/>
          <w:bCs/>
          <w:sz w:val="22"/>
        </w:rPr>
        <w:t>Consultation</w:t>
      </w:r>
    </w:p>
    <w:p w14:paraId="6F6141F4" w14:textId="5FD95E57" w:rsidR="00AD2D12" w:rsidRDefault="00AD2D12" w:rsidP="0019104F">
      <w:pPr>
        <w:pStyle w:val="79CNormal"/>
        <w:jc w:val="both"/>
        <w:rPr>
          <w:rStyle w:val="DummyText"/>
          <w:color w:val="auto"/>
        </w:rPr>
      </w:pPr>
      <w:r w:rsidRPr="00564E04">
        <w:rPr>
          <w:rStyle w:val="DummyText"/>
          <w:color w:val="auto"/>
        </w:rPr>
        <w:t>The proposal was notified on two (2) occasions in accordance with Council’s Advertising &amp; Notification Procedures. In response to the initial notification, there were s</w:t>
      </w:r>
      <w:r w:rsidRPr="00564E04">
        <w:t xml:space="preserve">ix (6) submissions in objection to the proposal </w:t>
      </w:r>
      <w:r w:rsidRPr="00564E04">
        <w:rPr>
          <w:rStyle w:val="DummyText"/>
          <w:color w:val="auto"/>
        </w:rPr>
        <w:t xml:space="preserve">including one (1) from Neighbourhood Forum 5. Following the submission of amended plans and additional information, the application was re-notified; there were 45 submissions received in response to this notification period. </w:t>
      </w:r>
    </w:p>
    <w:p w14:paraId="012C1246" w14:textId="77777777" w:rsidR="00AD2D12" w:rsidRPr="00564E04" w:rsidRDefault="00AD2D12" w:rsidP="0019104F">
      <w:pPr>
        <w:spacing w:before="120" w:after="60"/>
        <w:jc w:val="both"/>
        <w:rPr>
          <w:rFonts w:ascii="Univers Condensed" w:hAnsi="Univers Condensed"/>
          <w:b/>
          <w:bCs/>
        </w:rPr>
      </w:pPr>
      <w:r w:rsidRPr="00564E04">
        <w:rPr>
          <w:rFonts w:ascii="Univers Condensed" w:hAnsi="Univers Condensed"/>
          <w:b/>
          <w:bCs/>
        </w:rPr>
        <w:t>Main Issues</w:t>
      </w:r>
    </w:p>
    <w:p w14:paraId="12C5B8CF" w14:textId="45ACD160" w:rsidR="00AD2D12" w:rsidRPr="00564E04" w:rsidRDefault="00AD2D12" w:rsidP="00AD2D12">
      <w:pPr>
        <w:pStyle w:val="79CNormal"/>
        <w:jc w:val="both"/>
        <w:rPr>
          <w:rStyle w:val="DummyText"/>
          <w:color w:val="auto"/>
        </w:rPr>
      </w:pPr>
      <w:r w:rsidRPr="00564E04">
        <w:rPr>
          <w:rStyle w:val="DummyText"/>
          <w:color w:val="auto"/>
        </w:rPr>
        <w:t>The main issues arising from the assessment pertain to: -</w:t>
      </w:r>
    </w:p>
    <w:p w14:paraId="464FAB93" w14:textId="77777777" w:rsidR="00AD2D12" w:rsidRPr="00564E04" w:rsidRDefault="00AD2D12" w:rsidP="00AD2D12">
      <w:pPr>
        <w:pStyle w:val="79CNormal"/>
        <w:numPr>
          <w:ilvl w:val="0"/>
          <w:numId w:val="4"/>
        </w:numPr>
        <w:ind w:left="360"/>
        <w:jc w:val="both"/>
        <w:rPr>
          <w:rStyle w:val="DummyText"/>
          <w:color w:val="auto"/>
          <w:sz w:val="22"/>
        </w:rPr>
      </w:pPr>
      <w:r w:rsidRPr="00564E04">
        <w:rPr>
          <w:rStyle w:val="DummyText"/>
          <w:color w:val="auto"/>
        </w:rPr>
        <w:t>Flooding and stormwater management matters;</w:t>
      </w:r>
    </w:p>
    <w:p w14:paraId="79760B97" w14:textId="77777777" w:rsidR="00AD2D12" w:rsidRPr="00564E04" w:rsidRDefault="00AD2D12" w:rsidP="00AD2D12">
      <w:pPr>
        <w:pStyle w:val="79CNormal"/>
        <w:numPr>
          <w:ilvl w:val="0"/>
          <w:numId w:val="4"/>
        </w:numPr>
        <w:ind w:left="360"/>
        <w:jc w:val="both"/>
        <w:rPr>
          <w:rStyle w:val="DummyText"/>
          <w:rFonts w:ascii="Garamond" w:hAnsi="Garamond"/>
          <w:color w:val="auto"/>
          <w:sz w:val="22"/>
        </w:rPr>
      </w:pPr>
      <w:r w:rsidRPr="00564E04">
        <w:rPr>
          <w:rStyle w:val="DummyText"/>
          <w:color w:val="auto"/>
        </w:rPr>
        <w:lastRenderedPageBreak/>
        <w:t>Development departure in respect of building separation (Clause 8.6) of Wollongong Local Environmental Plan (LEP) 2009 to the eastern and northern boundaries;</w:t>
      </w:r>
    </w:p>
    <w:p w14:paraId="40A798A4" w14:textId="77777777" w:rsidR="00AD2D12" w:rsidRPr="00564E04" w:rsidRDefault="00AD2D12" w:rsidP="00AD2D12">
      <w:pPr>
        <w:pStyle w:val="79CNormal"/>
        <w:numPr>
          <w:ilvl w:val="0"/>
          <w:numId w:val="4"/>
        </w:numPr>
        <w:ind w:left="360"/>
        <w:jc w:val="both"/>
        <w:rPr>
          <w:rStyle w:val="DummyText"/>
          <w:color w:val="auto"/>
          <w:sz w:val="22"/>
        </w:rPr>
      </w:pPr>
      <w:r w:rsidRPr="00564E04">
        <w:rPr>
          <w:rStyle w:val="DummyText"/>
          <w:color w:val="auto"/>
        </w:rPr>
        <w:t xml:space="preserve">Apartment Design Guide (ADG) </w:t>
      </w:r>
      <w:r w:rsidRPr="00564E04">
        <w:rPr>
          <w:rFonts w:cs="Arial"/>
        </w:rPr>
        <w:t>3F Visual Privacy setback variations to the northern boundary for part of the building (L7 and above);</w:t>
      </w:r>
    </w:p>
    <w:p w14:paraId="78979DEC" w14:textId="51D5AE3B" w:rsidR="00AD2D12" w:rsidRPr="00564E04" w:rsidRDefault="00AD2D12" w:rsidP="00AD2D12">
      <w:pPr>
        <w:pStyle w:val="79CNormal"/>
        <w:numPr>
          <w:ilvl w:val="0"/>
          <w:numId w:val="4"/>
        </w:numPr>
        <w:ind w:left="360"/>
        <w:jc w:val="both"/>
        <w:rPr>
          <w:rStyle w:val="DummyText"/>
          <w:strike/>
          <w:color w:val="auto"/>
          <w:sz w:val="22"/>
        </w:rPr>
      </w:pPr>
      <w:r w:rsidRPr="00564E04">
        <w:rPr>
          <w:rStyle w:val="DummyText"/>
          <w:color w:val="auto"/>
        </w:rPr>
        <w:t xml:space="preserve">Design quality. The proposal has been considered by the DRP twice (once post-lodgement) and required some changes. Revised plans were been submitted by the applicant responding to the recommendations of the Panel. These have been reviewed by the Chair of the DRP and </w:t>
      </w:r>
      <w:r w:rsidR="00110D75">
        <w:rPr>
          <w:rStyle w:val="DummyText"/>
          <w:color w:val="auto"/>
        </w:rPr>
        <w:t xml:space="preserve">were found to be </w:t>
      </w:r>
      <w:r w:rsidRPr="00564E04">
        <w:rPr>
          <w:rStyle w:val="DummyText"/>
          <w:color w:val="auto"/>
        </w:rPr>
        <w:t>acceptable;</w:t>
      </w:r>
      <w:r w:rsidRPr="00564E04">
        <w:rPr>
          <w:rStyle w:val="DummyText"/>
          <w:strike/>
          <w:color w:val="auto"/>
        </w:rPr>
        <w:t xml:space="preserve"> </w:t>
      </w:r>
    </w:p>
    <w:p w14:paraId="6B925879" w14:textId="77777777" w:rsidR="00AD2D12" w:rsidRPr="00564E04" w:rsidRDefault="00AD2D12" w:rsidP="00AD2D12">
      <w:pPr>
        <w:pStyle w:val="BodyText"/>
        <w:numPr>
          <w:ilvl w:val="0"/>
          <w:numId w:val="2"/>
        </w:numPr>
        <w:spacing w:after="120"/>
        <w:ind w:left="354" w:hanging="357"/>
        <w:jc w:val="both"/>
        <w:rPr>
          <w:rFonts w:ascii="Arial" w:hAnsi="Arial" w:cs="Arial"/>
          <w:sz w:val="20"/>
        </w:rPr>
      </w:pPr>
      <w:r w:rsidRPr="00564E04">
        <w:rPr>
          <w:rFonts w:ascii="Arial" w:hAnsi="Arial" w:cs="Arial"/>
          <w:sz w:val="20"/>
        </w:rPr>
        <w:t>Public domain interface and street trees;</w:t>
      </w:r>
    </w:p>
    <w:p w14:paraId="68590FF8" w14:textId="77777777" w:rsidR="00AD2D12" w:rsidRPr="00564E04" w:rsidRDefault="00AD2D12" w:rsidP="00AD2D12">
      <w:pPr>
        <w:pStyle w:val="BodyText"/>
        <w:numPr>
          <w:ilvl w:val="0"/>
          <w:numId w:val="2"/>
        </w:numPr>
        <w:spacing w:after="120"/>
        <w:ind w:left="354" w:hanging="357"/>
        <w:jc w:val="both"/>
        <w:rPr>
          <w:rFonts w:ascii="Arial" w:hAnsi="Arial" w:cs="Arial"/>
          <w:sz w:val="20"/>
        </w:rPr>
      </w:pPr>
      <w:r w:rsidRPr="00564E04">
        <w:rPr>
          <w:rFonts w:ascii="Arial" w:hAnsi="Arial" w:cs="Arial"/>
          <w:sz w:val="20"/>
        </w:rPr>
        <w:t xml:space="preserve">Shared access, manoeuvring and servicing arrangements across the neighbouring site to the north; </w:t>
      </w:r>
    </w:p>
    <w:p w14:paraId="3BC67A3B" w14:textId="77777777" w:rsidR="00AD2D12" w:rsidRPr="00564E04" w:rsidRDefault="00AD2D12" w:rsidP="00AD2D12">
      <w:pPr>
        <w:pStyle w:val="BodyText"/>
        <w:numPr>
          <w:ilvl w:val="0"/>
          <w:numId w:val="2"/>
        </w:numPr>
        <w:spacing w:after="120"/>
        <w:ind w:left="354" w:hanging="357"/>
        <w:jc w:val="both"/>
        <w:rPr>
          <w:rFonts w:ascii="Arial" w:hAnsi="Arial" w:cs="Arial"/>
          <w:sz w:val="20"/>
        </w:rPr>
      </w:pPr>
      <w:r w:rsidRPr="00564E04">
        <w:rPr>
          <w:rFonts w:ascii="Arial" w:hAnsi="Arial" w:cs="Arial"/>
          <w:sz w:val="20"/>
        </w:rPr>
        <w:t>Heritage considerations;</w:t>
      </w:r>
    </w:p>
    <w:p w14:paraId="484BFACE" w14:textId="4011B06A" w:rsidR="00AD2D12" w:rsidRDefault="00AD2D12" w:rsidP="00AD2D12">
      <w:pPr>
        <w:pStyle w:val="BodyText"/>
        <w:numPr>
          <w:ilvl w:val="0"/>
          <w:numId w:val="2"/>
        </w:numPr>
        <w:spacing w:after="120"/>
        <w:ind w:left="354" w:hanging="357"/>
        <w:jc w:val="both"/>
        <w:rPr>
          <w:rFonts w:ascii="Arial" w:hAnsi="Arial" w:cs="Arial"/>
          <w:sz w:val="20"/>
        </w:rPr>
      </w:pPr>
      <w:r w:rsidRPr="00564E04">
        <w:rPr>
          <w:rFonts w:ascii="Arial" w:hAnsi="Arial" w:cs="Arial"/>
          <w:noProof/>
          <w:sz w:val="20"/>
        </w:rPr>
        <w:t xml:space="preserve">Wollongong DCP variations – setbacks; street frontage height; </w:t>
      </w:r>
      <w:r w:rsidRPr="00564E04">
        <w:rPr>
          <w:rFonts w:ascii="Arial" w:hAnsi="Arial" w:cs="Arial"/>
          <w:sz w:val="20"/>
        </w:rPr>
        <w:t>building depth/ bulk</w:t>
      </w:r>
      <w:r w:rsidR="00EE7414">
        <w:rPr>
          <w:rFonts w:ascii="Arial" w:hAnsi="Arial" w:cs="Arial"/>
          <w:sz w:val="20"/>
        </w:rPr>
        <w:t>; overshadowing</w:t>
      </w:r>
      <w:r w:rsidR="00BC187E">
        <w:rPr>
          <w:rFonts w:ascii="Arial" w:hAnsi="Arial" w:cs="Arial"/>
          <w:sz w:val="20"/>
        </w:rPr>
        <w:t>;</w:t>
      </w:r>
      <w:r w:rsidRPr="00564E04">
        <w:rPr>
          <w:rFonts w:ascii="Arial" w:hAnsi="Arial" w:cs="Arial"/>
          <w:sz w:val="20"/>
        </w:rPr>
        <w:t xml:space="preserve">  </w:t>
      </w:r>
    </w:p>
    <w:p w14:paraId="738C8408" w14:textId="035309F3" w:rsidR="00EE7414" w:rsidRDefault="00EE7414" w:rsidP="00AD2D12">
      <w:pPr>
        <w:pStyle w:val="BodyText"/>
        <w:numPr>
          <w:ilvl w:val="0"/>
          <w:numId w:val="2"/>
        </w:numPr>
        <w:spacing w:after="120"/>
        <w:ind w:left="354" w:hanging="357"/>
        <w:jc w:val="both"/>
        <w:rPr>
          <w:rFonts w:ascii="Arial" w:hAnsi="Arial" w:cs="Arial"/>
          <w:sz w:val="20"/>
        </w:rPr>
      </w:pPr>
      <w:r>
        <w:rPr>
          <w:rFonts w:ascii="Arial" w:hAnsi="Arial" w:cs="Arial"/>
          <w:sz w:val="20"/>
        </w:rPr>
        <w:t>Overshadowing impacts on the IRT building on the southern side of Stewart Street;</w:t>
      </w:r>
    </w:p>
    <w:p w14:paraId="3B97F474" w14:textId="348B8A29" w:rsidR="00EE7414" w:rsidRDefault="00EE7414" w:rsidP="00AD2D12">
      <w:pPr>
        <w:pStyle w:val="BodyText"/>
        <w:numPr>
          <w:ilvl w:val="0"/>
          <w:numId w:val="2"/>
        </w:numPr>
        <w:spacing w:after="120"/>
        <w:ind w:left="354" w:hanging="357"/>
        <w:jc w:val="both"/>
        <w:rPr>
          <w:rStyle w:val="DummyText"/>
          <w:rFonts w:ascii="Arial" w:hAnsi="Arial" w:cs="Arial"/>
          <w:color w:val="auto"/>
          <w:sz w:val="20"/>
        </w:rPr>
      </w:pPr>
      <w:r>
        <w:rPr>
          <w:rStyle w:val="DummyText"/>
          <w:rFonts w:ascii="Arial" w:hAnsi="Arial" w:cs="Arial"/>
          <w:color w:val="auto"/>
          <w:sz w:val="20"/>
        </w:rPr>
        <w:t xml:space="preserve">Retention of the DMR mosaic attached to the existing building on the site. </w:t>
      </w:r>
    </w:p>
    <w:p w14:paraId="68402587" w14:textId="11676690" w:rsidR="00494500" w:rsidRPr="00564E04" w:rsidRDefault="00494500" w:rsidP="00494500">
      <w:pPr>
        <w:pStyle w:val="BodyText"/>
        <w:spacing w:after="120"/>
        <w:ind w:left="-3"/>
        <w:jc w:val="both"/>
        <w:rPr>
          <w:rStyle w:val="DummyText"/>
          <w:rFonts w:ascii="Arial" w:hAnsi="Arial" w:cs="Arial"/>
          <w:color w:val="auto"/>
          <w:sz w:val="20"/>
        </w:rPr>
      </w:pPr>
      <w:r>
        <w:rPr>
          <w:rStyle w:val="DummyText"/>
          <w:rFonts w:ascii="Arial" w:hAnsi="Arial" w:cs="Arial"/>
          <w:color w:val="auto"/>
          <w:sz w:val="20"/>
        </w:rPr>
        <w:t xml:space="preserve">The above issues were all discussed in length in the original assessment report which forms </w:t>
      </w:r>
      <w:r w:rsidRPr="00BC187E">
        <w:rPr>
          <w:rStyle w:val="DummyText"/>
          <w:rFonts w:ascii="Arial" w:hAnsi="Arial" w:cs="Arial"/>
          <w:b/>
          <w:bCs/>
          <w:color w:val="auto"/>
          <w:sz w:val="20"/>
        </w:rPr>
        <w:t>Attachment 2</w:t>
      </w:r>
      <w:r w:rsidR="00BC187E">
        <w:rPr>
          <w:rStyle w:val="DummyText"/>
          <w:rFonts w:ascii="Arial" w:hAnsi="Arial" w:cs="Arial"/>
          <w:color w:val="auto"/>
          <w:sz w:val="20"/>
        </w:rPr>
        <w:t xml:space="preserve"> to this report</w:t>
      </w:r>
      <w:r>
        <w:rPr>
          <w:rStyle w:val="DummyText"/>
          <w:rFonts w:ascii="Arial" w:hAnsi="Arial" w:cs="Arial"/>
          <w:color w:val="auto"/>
          <w:sz w:val="20"/>
        </w:rPr>
        <w:t xml:space="preserve">. </w:t>
      </w:r>
    </w:p>
    <w:p w14:paraId="25E194B8" w14:textId="77777777" w:rsidR="00AD2D12" w:rsidRPr="00564E04" w:rsidRDefault="00AD2D12" w:rsidP="00AD2D12">
      <w:pPr>
        <w:spacing w:before="120" w:after="60"/>
        <w:rPr>
          <w:rFonts w:ascii="Univers Condensed" w:hAnsi="Univers Condensed"/>
          <w:b/>
          <w:bCs/>
        </w:rPr>
      </w:pPr>
      <w:r w:rsidRPr="00564E04">
        <w:rPr>
          <w:rFonts w:ascii="Univers Condensed" w:hAnsi="Univers Condensed"/>
          <w:b/>
          <w:bCs/>
        </w:rPr>
        <w:t>RECOMMENDATION</w:t>
      </w:r>
    </w:p>
    <w:p w14:paraId="5A130F30" w14:textId="70F081B9" w:rsidR="009940B2" w:rsidRPr="00EE7414" w:rsidRDefault="00AD2D12" w:rsidP="009F2720">
      <w:pPr>
        <w:jc w:val="both"/>
        <w:rPr>
          <w:rStyle w:val="DummyText"/>
          <w:rFonts w:ascii="Arial" w:hAnsi="Arial" w:cs="Arial"/>
          <w:color w:val="auto"/>
          <w:sz w:val="20"/>
          <w:szCs w:val="18"/>
        </w:rPr>
      </w:pPr>
      <w:r w:rsidRPr="00EE7414">
        <w:rPr>
          <w:rStyle w:val="DummyText"/>
          <w:rFonts w:ascii="Arial" w:hAnsi="Arial" w:cs="Arial"/>
          <w:color w:val="auto"/>
          <w:sz w:val="20"/>
          <w:szCs w:val="18"/>
        </w:rPr>
        <w:t>It is recommended that DA-2018/163</w:t>
      </w:r>
      <w:r w:rsidRPr="00110D75">
        <w:rPr>
          <w:rStyle w:val="DummyText"/>
          <w:rFonts w:ascii="Arial" w:hAnsi="Arial" w:cs="Arial"/>
          <w:color w:val="auto"/>
          <w:sz w:val="20"/>
          <w:szCs w:val="18"/>
        </w:rPr>
        <w:t xml:space="preserve">8 be approved subject to the conditions outlined in </w:t>
      </w:r>
      <w:r w:rsidRPr="00110D75">
        <w:rPr>
          <w:rStyle w:val="DummyText"/>
          <w:rFonts w:ascii="Arial" w:hAnsi="Arial" w:cs="Arial"/>
          <w:b/>
          <w:color w:val="auto"/>
          <w:sz w:val="20"/>
          <w:szCs w:val="18"/>
        </w:rPr>
        <w:t>Attachment </w:t>
      </w:r>
      <w:r w:rsidR="00DF4583" w:rsidRPr="00110D75">
        <w:rPr>
          <w:rStyle w:val="DummyText"/>
          <w:rFonts w:ascii="Arial" w:hAnsi="Arial" w:cs="Arial"/>
          <w:b/>
          <w:color w:val="auto"/>
          <w:sz w:val="20"/>
          <w:szCs w:val="18"/>
        </w:rPr>
        <w:t>3</w:t>
      </w:r>
      <w:r w:rsidRPr="00110D75">
        <w:rPr>
          <w:rStyle w:val="DummyText"/>
          <w:rFonts w:ascii="Arial" w:hAnsi="Arial" w:cs="Arial"/>
          <w:color w:val="auto"/>
          <w:sz w:val="20"/>
          <w:szCs w:val="18"/>
        </w:rPr>
        <w:t>.</w:t>
      </w:r>
    </w:p>
    <w:p w14:paraId="6C5B28D7" w14:textId="77777777" w:rsidR="003F1B37" w:rsidRDefault="003F1B37" w:rsidP="003F1B37">
      <w:pPr>
        <w:pStyle w:val="79CHeading2"/>
        <w:spacing w:before="0"/>
      </w:pPr>
      <w:bookmarkStart w:id="3" w:name="_Ref350409198"/>
      <w:r>
        <w:t>Proposal</w:t>
      </w:r>
      <w:bookmarkEnd w:id="3"/>
    </w:p>
    <w:p w14:paraId="5AD33458" w14:textId="6D71D481" w:rsidR="0039341B" w:rsidRDefault="0039341B" w:rsidP="003F1B37">
      <w:pPr>
        <w:pStyle w:val="79CNormal"/>
        <w:jc w:val="both"/>
        <w:rPr>
          <w:rFonts w:cs="Arial"/>
        </w:rPr>
      </w:pPr>
      <w:r>
        <w:rPr>
          <w:rFonts w:cs="Arial"/>
        </w:rPr>
        <w:t>The proposal was described in detail in the original report to the Panel of 27 November 2019. The following is a brief outline of the proposal only</w:t>
      </w:r>
      <w:r w:rsidR="00494500">
        <w:rPr>
          <w:rFonts w:cs="Arial"/>
        </w:rPr>
        <w:t xml:space="preserve">. </w:t>
      </w:r>
    </w:p>
    <w:p w14:paraId="003AA14B" w14:textId="0B33BC80" w:rsidR="003F1B37" w:rsidRDefault="003F1B37" w:rsidP="003F1B37">
      <w:pPr>
        <w:pStyle w:val="79CNormal"/>
        <w:jc w:val="both"/>
        <w:rPr>
          <w:rFonts w:eastAsiaTheme="minorHAnsi" w:cs="Arial"/>
        </w:rPr>
      </w:pPr>
      <w:r w:rsidRPr="00916BC4">
        <w:rPr>
          <w:rFonts w:cs="Arial"/>
        </w:rPr>
        <w:t xml:space="preserve">The proposal comprises the construction of a </w:t>
      </w:r>
      <w:r w:rsidRPr="00916BC4">
        <w:rPr>
          <w:rFonts w:eastAsiaTheme="minorHAnsi" w:cs="Arial"/>
        </w:rPr>
        <w:t xml:space="preserve">fourteen (14) storey building, comprising two levels of commercial tenancies and twelve (12) levels of residential apartments housing a total of 102 residential apartments, over two storeys of basement car parking. </w:t>
      </w:r>
    </w:p>
    <w:p w14:paraId="644A5DFC" w14:textId="77777777" w:rsidR="003F1B37" w:rsidRDefault="003F1B37" w:rsidP="003F1B37">
      <w:pPr>
        <w:pStyle w:val="79CNormal"/>
        <w:jc w:val="both"/>
        <w:rPr>
          <w:rFonts w:eastAsiaTheme="minorHAnsi" w:cs="Arial"/>
        </w:rPr>
      </w:pPr>
      <w:r>
        <w:rPr>
          <w:rFonts w:eastAsiaTheme="minorHAnsi" w:cs="Arial"/>
        </w:rPr>
        <w:t xml:space="preserve">The taller tower (Building A) is orientated predominantly towards the west and is positioned adjacent to Kembla Street while a seven (7) storey tower (Building B) occupies the eastern portion of the site and is generally orientated towards the north and south. The two elements are attached. </w:t>
      </w:r>
    </w:p>
    <w:p w14:paraId="14047F0B" w14:textId="5D778CF6" w:rsidR="003F1B37" w:rsidRDefault="003F1B37" w:rsidP="003F1B37">
      <w:pPr>
        <w:pStyle w:val="79CNormal"/>
        <w:jc w:val="both"/>
        <w:rPr>
          <w:rFonts w:eastAsiaTheme="minorHAnsi" w:cs="Arial"/>
        </w:rPr>
      </w:pPr>
      <w:r>
        <w:rPr>
          <w:rFonts w:eastAsiaTheme="minorHAnsi" w:cs="Arial"/>
        </w:rPr>
        <w:t xml:space="preserve">There are 4 commercial spaces on the ground floor </w:t>
      </w:r>
      <w:r w:rsidR="0039341B">
        <w:rPr>
          <w:rFonts w:eastAsiaTheme="minorHAnsi" w:cs="Arial"/>
        </w:rPr>
        <w:t xml:space="preserve">and a </w:t>
      </w:r>
      <w:r>
        <w:rPr>
          <w:rFonts w:eastAsiaTheme="minorHAnsi" w:cs="Arial"/>
        </w:rPr>
        <w:t>further 4 at first floor level.</w:t>
      </w:r>
      <w:r w:rsidR="0039341B">
        <w:rPr>
          <w:rFonts w:eastAsiaTheme="minorHAnsi" w:cs="Arial"/>
        </w:rPr>
        <w:t xml:space="preserve"> </w:t>
      </w:r>
      <w:r>
        <w:rPr>
          <w:rFonts w:eastAsiaTheme="minorHAnsi" w:cs="Arial"/>
        </w:rPr>
        <w:t>The residential units occupy the remainder of the towers. There are communal open space areas on the rooftops</w:t>
      </w:r>
      <w:r w:rsidR="0039341B">
        <w:rPr>
          <w:rFonts w:eastAsiaTheme="minorHAnsi" w:cs="Arial"/>
        </w:rPr>
        <w:t xml:space="preserve">; the </w:t>
      </w:r>
      <w:r>
        <w:rPr>
          <w:rFonts w:eastAsiaTheme="minorHAnsi" w:cs="Arial"/>
        </w:rPr>
        <w:t>primary COS</w:t>
      </w:r>
      <w:r w:rsidR="0039341B">
        <w:rPr>
          <w:rFonts w:eastAsiaTheme="minorHAnsi" w:cs="Arial"/>
        </w:rPr>
        <w:t xml:space="preserve"> is </w:t>
      </w:r>
      <w:r>
        <w:rPr>
          <w:rFonts w:eastAsiaTheme="minorHAnsi" w:cs="Arial"/>
        </w:rPr>
        <w:t xml:space="preserve">positioned on Level 2 </w:t>
      </w:r>
      <w:r w:rsidR="0039341B">
        <w:rPr>
          <w:rFonts w:eastAsiaTheme="minorHAnsi" w:cs="Arial"/>
        </w:rPr>
        <w:t xml:space="preserve">while a </w:t>
      </w:r>
      <w:r>
        <w:rPr>
          <w:rFonts w:eastAsiaTheme="minorHAnsi" w:cs="Arial"/>
        </w:rPr>
        <w:t xml:space="preserve">secondary COS is located on the rooftop of Building B. </w:t>
      </w:r>
    </w:p>
    <w:p w14:paraId="433D98C5" w14:textId="4E67A68A" w:rsidR="003F1B37" w:rsidRPr="00916BC4" w:rsidRDefault="00CA5BA3" w:rsidP="003F1B37">
      <w:pPr>
        <w:pStyle w:val="79CNormal"/>
        <w:jc w:val="both"/>
        <w:rPr>
          <w:rFonts w:cs="Arial"/>
        </w:rPr>
      </w:pPr>
      <w:r>
        <w:rPr>
          <w:rFonts w:eastAsiaTheme="minorHAnsi" w:cs="Arial"/>
        </w:rPr>
        <w:t xml:space="preserve">The </w:t>
      </w:r>
      <w:r w:rsidR="003F1B37" w:rsidRPr="00916BC4">
        <w:rPr>
          <w:rFonts w:eastAsiaTheme="minorHAnsi" w:cs="Arial"/>
        </w:rPr>
        <w:t>residential car parking to be located within two dedicated basement parking levels</w:t>
      </w:r>
      <w:r w:rsidR="003F1B37">
        <w:rPr>
          <w:rFonts w:eastAsiaTheme="minorHAnsi" w:cs="Arial"/>
        </w:rPr>
        <w:t xml:space="preserve"> accessed from Stewart Street (southern boundary)</w:t>
      </w:r>
      <w:r w:rsidR="003F1B37" w:rsidRPr="00916BC4">
        <w:rPr>
          <w:rFonts w:eastAsiaTheme="minorHAnsi" w:cs="Arial"/>
        </w:rPr>
        <w:t xml:space="preserve">. The commercial and residential visitor car parking will be provided in part on the ground floor level and within a mezzanine parking level and within part of Level 1, sleeved by commercial </w:t>
      </w:r>
      <w:r w:rsidR="003F1B37">
        <w:rPr>
          <w:rFonts w:eastAsiaTheme="minorHAnsi" w:cs="Arial"/>
        </w:rPr>
        <w:t>tenancies</w:t>
      </w:r>
      <w:r w:rsidR="003F1B37" w:rsidRPr="00916BC4">
        <w:rPr>
          <w:rFonts w:eastAsiaTheme="minorHAnsi" w:cs="Arial"/>
        </w:rPr>
        <w:t xml:space="preserve">. Vehicular access will be obtained via two (2) separate driveways; the commercial car park will be accessed via a shared driveway positioned adjacent to the northern boundary of the site (shared with the neighbouring IMB bank headquarters under construction) and one adjacent to the eastern boundary servicing the residential car park. </w:t>
      </w:r>
      <w:r w:rsidR="003F1B37">
        <w:rPr>
          <w:rFonts w:eastAsiaTheme="minorHAnsi" w:cs="Arial"/>
        </w:rPr>
        <w:t xml:space="preserve">A right of carriageway has been registered to facilitate this shared access arrangement. This is illustrated in Figures 3 &amp; 4 in </w:t>
      </w:r>
      <w:r w:rsidR="003F1B37" w:rsidRPr="00E66821">
        <w:rPr>
          <w:rFonts w:eastAsiaTheme="minorHAnsi" w:cs="Arial"/>
          <w:b/>
        </w:rPr>
        <w:t xml:space="preserve">Attachment </w:t>
      </w:r>
      <w:r w:rsidR="003F1B37">
        <w:rPr>
          <w:rFonts w:eastAsiaTheme="minorHAnsi" w:cs="Arial"/>
          <w:b/>
        </w:rPr>
        <w:t>2</w:t>
      </w:r>
      <w:r w:rsidR="003F1B37">
        <w:rPr>
          <w:rFonts w:eastAsiaTheme="minorHAnsi" w:cs="Arial"/>
        </w:rPr>
        <w:t xml:space="preserve">. </w:t>
      </w:r>
    </w:p>
    <w:p w14:paraId="2D1A8559" w14:textId="0FD21115" w:rsidR="003F1B37" w:rsidRPr="00AC5C43" w:rsidRDefault="0039341B" w:rsidP="003F1B37">
      <w:pPr>
        <w:spacing w:after="120"/>
        <w:jc w:val="both"/>
        <w:rPr>
          <w:rFonts w:ascii="Arial" w:eastAsiaTheme="minorHAnsi" w:hAnsi="Arial" w:cs="Arial"/>
          <w:sz w:val="20"/>
        </w:rPr>
      </w:pPr>
      <w:r>
        <w:rPr>
          <w:rFonts w:ascii="Arial" w:eastAsiaTheme="minorHAnsi" w:hAnsi="Arial" w:cs="Arial"/>
          <w:sz w:val="20"/>
        </w:rPr>
        <w:t>Public domain works inclusive of p</w:t>
      </w:r>
      <w:r w:rsidR="003F1B37" w:rsidRPr="00E66821">
        <w:rPr>
          <w:rFonts w:ascii="Arial" w:eastAsiaTheme="minorHAnsi" w:hAnsi="Arial" w:cs="Arial"/>
          <w:sz w:val="20"/>
        </w:rPr>
        <w:t xml:space="preserve">aving and landscaping works are proposed within the site and adjacent footpath. </w:t>
      </w:r>
      <w:r w:rsidR="003F1B37">
        <w:rPr>
          <w:rFonts w:ascii="Arial" w:eastAsiaTheme="minorHAnsi" w:hAnsi="Arial" w:cs="Arial"/>
          <w:sz w:val="20"/>
        </w:rPr>
        <w:t xml:space="preserve">The </w:t>
      </w:r>
      <w:r>
        <w:rPr>
          <w:rFonts w:ascii="Arial" w:eastAsiaTheme="minorHAnsi" w:hAnsi="Arial" w:cs="Arial"/>
          <w:sz w:val="20"/>
        </w:rPr>
        <w:t xml:space="preserve">existing </w:t>
      </w:r>
      <w:r w:rsidR="003F1B37">
        <w:rPr>
          <w:rFonts w:ascii="Arial" w:eastAsiaTheme="minorHAnsi" w:hAnsi="Arial" w:cs="Arial"/>
          <w:sz w:val="20"/>
        </w:rPr>
        <w:t xml:space="preserve">street tree (Brushbox) </w:t>
      </w:r>
      <w:r>
        <w:rPr>
          <w:rFonts w:ascii="Arial" w:eastAsiaTheme="minorHAnsi" w:hAnsi="Arial" w:cs="Arial"/>
          <w:sz w:val="20"/>
        </w:rPr>
        <w:t xml:space="preserve">on the Kembla Street frontage </w:t>
      </w:r>
      <w:r w:rsidR="003F1B37">
        <w:rPr>
          <w:rFonts w:ascii="Arial" w:eastAsiaTheme="minorHAnsi" w:hAnsi="Arial" w:cs="Arial"/>
          <w:sz w:val="20"/>
        </w:rPr>
        <w:t xml:space="preserve">will be retained and the design of the building will </w:t>
      </w:r>
      <w:r w:rsidR="003F1B37" w:rsidRPr="00AC5C43">
        <w:rPr>
          <w:rFonts w:ascii="Arial" w:eastAsiaTheme="minorHAnsi" w:hAnsi="Arial" w:cs="Arial"/>
          <w:sz w:val="20"/>
        </w:rPr>
        <w:t xml:space="preserve">accommodate this tree. </w:t>
      </w:r>
    </w:p>
    <w:p w14:paraId="6D7A819E" w14:textId="77777777" w:rsidR="003F1B37" w:rsidRPr="00AC5C43" w:rsidRDefault="003F1B37" w:rsidP="003F1B37">
      <w:pPr>
        <w:autoSpaceDE w:val="0"/>
        <w:autoSpaceDN w:val="0"/>
        <w:adjustRightInd w:val="0"/>
        <w:spacing w:after="120"/>
        <w:jc w:val="both"/>
        <w:rPr>
          <w:rFonts w:ascii="Arial" w:hAnsi="Arial" w:cs="Arial"/>
          <w:sz w:val="20"/>
          <w:lang w:eastAsia="en-AU"/>
        </w:rPr>
      </w:pPr>
      <w:r w:rsidRPr="00AC5C43">
        <w:rPr>
          <w:rFonts w:ascii="Arial" w:hAnsi="Arial" w:cs="Arial"/>
          <w:sz w:val="20"/>
          <w:lang w:eastAsia="en-AU"/>
        </w:rPr>
        <w:t xml:space="preserve">Demolition of all structures on Lot 502 was approved under DA-2017/1462; this included the demolition of the former Department of Main Roads (DMR) building and the removal of vegetation within that site. </w:t>
      </w:r>
    </w:p>
    <w:p w14:paraId="0FCB85E2" w14:textId="77777777" w:rsidR="003F1B37" w:rsidRPr="00AC5C43" w:rsidRDefault="003F1B37" w:rsidP="003F1B37">
      <w:pPr>
        <w:pStyle w:val="79CNormal"/>
        <w:jc w:val="both"/>
        <w:rPr>
          <w:rFonts w:cs="Arial"/>
        </w:rPr>
      </w:pPr>
      <w:r w:rsidRPr="00AC5C43">
        <w:rPr>
          <w:rFonts w:cs="Arial"/>
        </w:rPr>
        <w:t xml:space="preserve">The site is situated within a medium flood risk precinct which has necessitated raising the ground floor level of the building for flood mitigation reasons. </w:t>
      </w:r>
    </w:p>
    <w:p w14:paraId="0DDBEFC5" w14:textId="771FD212" w:rsidR="003F1B37" w:rsidRPr="002F104F" w:rsidRDefault="00CA5BA3" w:rsidP="003F1B37">
      <w:pPr>
        <w:autoSpaceDE w:val="0"/>
        <w:autoSpaceDN w:val="0"/>
        <w:adjustRightInd w:val="0"/>
        <w:spacing w:after="120"/>
        <w:jc w:val="both"/>
        <w:rPr>
          <w:rFonts w:ascii="Arial" w:hAnsi="Arial" w:cs="Arial"/>
          <w:sz w:val="20"/>
          <w:lang w:eastAsia="en-AU"/>
        </w:rPr>
      </w:pPr>
      <w:r>
        <w:rPr>
          <w:rFonts w:ascii="Arial" w:hAnsi="Arial" w:cs="Arial"/>
          <w:sz w:val="20"/>
          <w:lang w:eastAsia="en-AU"/>
        </w:rPr>
        <w:t xml:space="preserve">The plans </w:t>
      </w:r>
      <w:r w:rsidR="003F1B37" w:rsidRPr="00AC5C43">
        <w:rPr>
          <w:rFonts w:ascii="Arial" w:hAnsi="Arial" w:cs="Arial"/>
          <w:sz w:val="20"/>
          <w:lang w:eastAsia="en-AU"/>
        </w:rPr>
        <w:t>form</w:t>
      </w:r>
      <w:r>
        <w:rPr>
          <w:rFonts w:ascii="Arial" w:hAnsi="Arial" w:cs="Arial"/>
          <w:sz w:val="20"/>
          <w:lang w:eastAsia="en-AU"/>
        </w:rPr>
        <w:t xml:space="preserve"> </w:t>
      </w:r>
      <w:r w:rsidR="003F1B37" w:rsidRPr="00AC5C43">
        <w:rPr>
          <w:rFonts w:ascii="Arial" w:hAnsi="Arial" w:cs="Arial"/>
          <w:b/>
          <w:sz w:val="20"/>
          <w:lang w:eastAsia="en-AU"/>
        </w:rPr>
        <w:t>Attachment 1</w:t>
      </w:r>
      <w:r w:rsidR="003F1B37" w:rsidRPr="00AC5C43">
        <w:rPr>
          <w:rFonts w:ascii="Arial" w:hAnsi="Arial" w:cs="Arial"/>
          <w:sz w:val="20"/>
          <w:lang w:eastAsia="en-AU"/>
        </w:rPr>
        <w:t xml:space="preserve"> </w:t>
      </w:r>
      <w:r>
        <w:rPr>
          <w:rFonts w:ascii="Arial" w:hAnsi="Arial" w:cs="Arial"/>
          <w:sz w:val="20"/>
          <w:lang w:eastAsia="en-AU"/>
        </w:rPr>
        <w:t xml:space="preserve">and include </w:t>
      </w:r>
      <w:r w:rsidR="003F1B37" w:rsidRPr="00AC5C43">
        <w:rPr>
          <w:rFonts w:ascii="Arial" w:hAnsi="Arial" w:cs="Arial"/>
          <w:sz w:val="20"/>
          <w:lang w:eastAsia="en-AU"/>
        </w:rPr>
        <w:t>rendered photomontages.</w:t>
      </w:r>
      <w:r w:rsidR="003F1B37">
        <w:rPr>
          <w:rFonts w:ascii="Arial" w:hAnsi="Arial" w:cs="Arial"/>
          <w:sz w:val="20"/>
          <w:lang w:eastAsia="en-AU"/>
        </w:rPr>
        <w:t xml:space="preserve"> </w:t>
      </w:r>
    </w:p>
    <w:p w14:paraId="1D02CA3A" w14:textId="77777777" w:rsidR="0039341B" w:rsidRPr="009150E9" w:rsidRDefault="0039341B" w:rsidP="0039341B">
      <w:pPr>
        <w:pStyle w:val="79CHeading2"/>
        <w:spacing w:before="0"/>
        <w:jc w:val="both"/>
      </w:pPr>
      <w:r w:rsidRPr="009150E9">
        <w:lastRenderedPageBreak/>
        <w:t>Background</w:t>
      </w:r>
    </w:p>
    <w:p w14:paraId="262A2422" w14:textId="76E20686" w:rsidR="0039341B" w:rsidRPr="00BF7669" w:rsidRDefault="0039341B" w:rsidP="0039341B">
      <w:pPr>
        <w:pStyle w:val="79CNormal"/>
        <w:jc w:val="both"/>
        <w:rPr>
          <w:rFonts w:cs="Arial"/>
          <w:i/>
        </w:rPr>
      </w:pPr>
      <w:r>
        <w:rPr>
          <w:rFonts w:cs="Arial"/>
          <w:i/>
        </w:rPr>
        <w:t xml:space="preserve">Relevant </w:t>
      </w:r>
      <w:r w:rsidRPr="00BF7669">
        <w:rPr>
          <w:rFonts w:cs="Arial"/>
          <w:i/>
        </w:rPr>
        <w:t>Development History</w:t>
      </w:r>
    </w:p>
    <w:p w14:paraId="0985BF1B" w14:textId="12DF3249" w:rsidR="0039341B" w:rsidRPr="00BF7669" w:rsidRDefault="0039341B" w:rsidP="0039341B">
      <w:pPr>
        <w:autoSpaceDE w:val="0"/>
        <w:autoSpaceDN w:val="0"/>
        <w:adjustRightInd w:val="0"/>
        <w:spacing w:after="120"/>
        <w:jc w:val="both"/>
        <w:rPr>
          <w:rFonts w:ascii="Arial" w:hAnsi="Arial" w:cs="Arial"/>
          <w:sz w:val="20"/>
          <w:lang w:eastAsia="en-AU"/>
        </w:rPr>
      </w:pPr>
      <w:r>
        <w:rPr>
          <w:rFonts w:ascii="Arial" w:hAnsi="Arial" w:cs="Arial"/>
          <w:sz w:val="20"/>
          <w:lang w:eastAsia="en-AU"/>
        </w:rPr>
        <w:t xml:space="preserve">DA-2017/1462: </w:t>
      </w:r>
      <w:r w:rsidRPr="0011709D">
        <w:rPr>
          <w:rFonts w:ascii="Arial" w:hAnsi="Arial" w:cs="Arial"/>
          <w:sz w:val="20"/>
          <w:lang w:eastAsia="en-AU"/>
        </w:rPr>
        <w:t xml:space="preserve">Demolition of all structures, and the construction of a seven (7) storey office building for IMB bank with two basement car parking levels for 89 car parking spaces – approved by the SRPP on 27 June 2018. This consent mainly relates to the lot to the immediate north of the site, however approved a right of carriageway with shared </w:t>
      </w:r>
      <w:r>
        <w:rPr>
          <w:rFonts w:ascii="Arial" w:hAnsi="Arial" w:cs="Arial"/>
          <w:sz w:val="20"/>
          <w:lang w:eastAsia="en-AU"/>
        </w:rPr>
        <w:t xml:space="preserve">substation and </w:t>
      </w:r>
      <w:r w:rsidRPr="0011709D">
        <w:rPr>
          <w:rFonts w:ascii="Arial" w:hAnsi="Arial" w:cs="Arial"/>
          <w:sz w:val="20"/>
          <w:lang w:eastAsia="en-AU"/>
        </w:rPr>
        <w:t>access arrangements, a temporary car park and retaining structures etc. within the subject site</w:t>
      </w:r>
      <w:r>
        <w:rPr>
          <w:rFonts w:ascii="Arial" w:hAnsi="Arial" w:cs="Arial"/>
          <w:sz w:val="20"/>
          <w:lang w:eastAsia="en-AU"/>
        </w:rPr>
        <w:t xml:space="preserve"> along with the demolition of the existing structures within the subject site</w:t>
      </w:r>
      <w:r w:rsidRPr="0011709D">
        <w:rPr>
          <w:rFonts w:ascii="Arial" w:hAnsi="Arial" w:cs="Arial"/>
          <w:sz w:val="20"/>
          <w:lang w:eastAsia="en-AU"/>
        </w:rPr>
        <w:t xml:space="preserve">. The two developments will share the common driveway and manoeuvring areas which cross the common boundary between the sites. </w:t>
      </w:r>
      <w:r>
        <w:rPr>
          <w:rFonts w:ascii="Arial" w:hAnsi="Arial" w:cs="Arial"/>
          <w:sz w:val="20"/>
          <w:lang w:eastAsia="en-AU"/>
        </w:rPr>
        <w:t xml:space="preserve">This consent has been enacted. </w:t>
      </w:r>
    </w:p>
    <w:p w14:paraId="2C04C5DC" w14:textId="77777777" w:rsidR="0039341B" w:rsidRDefault="0039341B" w:rsidP="0039341B">
      <w:pPr>
        <w:pStyle w:val="79CHeading2"/>
        <w:spacing w:before="0"/>
      </w:pPr>
      <w:bookmarkStart w:id="4" w:name="WDCP2009A" w:colFirst="0" w:colLast="2"/>
      <w:r>
        <w:t>Site description</w:t>
      </w:r>
    </w:p>
    <w:p w14:paraId="4E275101" w14:textId="782708FF" w:rsidR="0039341B" w:rsidRDefault="0039341B" w:rsidP="0039341B">
      <w:pPr>
        <w:pStyle w:val="79CNormal"/>
        <w:jc w:val="both"/>
      </w:pPr>
      <w:r w:rsidRPr="004F0963">
        <w:t xml:space="preserve">The site </w:t>
      </w:r>
      <w:r>
        <w:t xml:space="preserve">comprises a single allotment situated at the corner of the intersections of Kembla and Stewart Streets, Wollongong, with an area of </w:t>
      </w:r>
      <w:r>
        <w:rPr>
          <w:rFonts w:cs="Arial"/>
        </w:rPr>
        <w:t>3350s</w:t>
      </w:r>
      <w:r>
        <w:t>qm</w:t>
      </w:r>
      <w:r w:rsidR="00BC187E">
        <w:t>, as depicted in Figure 1:</w:t>
      </w:r>
      <w:r>
        <w:t xml:space="preserve"> </w:t>
      </w:r>
      <w:bookmarkStart w:id="5" w:name="CommunityLandA"/>
    </w:p>
    <w:p w14:paraId="555B6329" w14:textId="77777777" w:rsidR="0039341B" w:rsidRDefault="0039341B" w:rsidP="0039341B">
      <w:pPr>
        <w:pStyle w:val="79CNormal"/>
        <w:jc w:val="both"/>
      </w:pPr>
      <w:r>
        <w:rPr>
          <w:noProof/>
          <w:lang w:eastAsia="en-AU"/>
        </w:rPr>
        <w:drawing>
          <wp:inline distT="0" distB="0" distL="0" distR="0" wp14:anchorId="418D29D9" wp14:editId="5F8B4E62">
            <wp:extent cx="5731510" cy="3244215"/>
            <wp:effectExtent l="19050" t="19050" r="2159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44215"/>
                    </a:xfrm>
                    <a:prstGeom prst="rect">
                      <a:avLst/>
                    </a:prstGeom>
                    <a:ln>
                      <a:solidFill>
                        <a:schemeClr val="tx1"/>
                      </a:solidFill>
                    </a:ln>
                  </pic:spPr>
                </pic:pic>
              </a:graphicData>
            </a:graphic>
          </wp:inline>
        </w:drawing>
      </w:r>
    </w:p>
    <w:p w14:paraId="2DF806E5" w14:textId="4BD3DDF4" w:rsidR="0039341B" w:rsidRDefault="0039341B" w:rsidP="0039341B">
      <w:pPr>
        <w:pStyle w:val="79CNormal"/>
        <w:jc w:val="both"/>
        <w:rPr>
          <w:rFonts w:ascii="Arial Narrow" w:hAnsi="Arial Narrow"/>
        </w:rPr>
      </w:pPr>
      <w:r w:rsidRPr="007A5DD1">
        <w:rPr>
          <w:rFonts w:ascii="Arial Narrow" w:hAnsi="Arial Narrow"/>
          <w:b/>
        </w:rPr>
        <w:t>Figure 1</w:t>
      </w:r>
      <w:r w:rsidRPr="007A5DD1">
        <w:rPr>
          <w:rFonts w:ascii="Arial Narrow" w:hAnsi="Arial Narrow"/>
        </w:rPr>
        <w:t xml:space="preserve"> – aerial photograph identifying the subject site</w:t>
      </w:r>
      <w:r>
        <w:rPr>
          <w:rFonts w:ascii="Arial Narrow" w:hAnsi="Arial Narrow"/>
        </w:rPr>
        <w:t>, outlined with the red dashed line</w:t>
      </w:r>
      <w:r w:rsidRPr="007A5DD1">
        <w:rPr>
          <w:rFonts w:ascii="Arial Narrow" w:hAnsi="Arial Narrow"/>
        </w:rPr>
        <w:t xml:space="preserve"> (source: SEE prepared by TCG Planning).</w:t>
      </w:r>
    </w:p>
    <w:p w14:paraId="40CEDC7D" w14:textId="70086A17" w:rsidR="00090A10" w:rsidRDefault="00090A10" w:rsidP="0039341B">
      <w:pPr>
        <w:autoSpaceDE w:val="0"/>
        <w:autoSpaceDN w:val="0"/>
        <w:adjustRightInd w:val="0"/>
        <w:spacing w:after="120"/>
        <w:jc w:val="both"/>
        <w:rPr>
          <w:rFonts w:ascii="Arial" w:hAnsi="Arial" w:cs="Arial"/>
          <w:sz w:val="20"/>
          <w:lang w:eastAsia="en-AU"/>
        </w:rPr>
      </w:pPr>
    </w:p>
    <w:p w14:paraId="0DDADF35" w14:textId="3FB4E557" w:rsidR="00090A10" w:rsidRDefault="00110D75" w:rsidP="00090A10">
      <w:pPr>
        <w:autoSpaceDE w:val="0"/>
        <w:autoSpaceDN w:val="0"/>
        <w:adjustRightInd w:val="0"/>
        <w:spacing w:after="120"/>
        <w:jc w:val="center"/>
        <w:rPr>
          <w:rFonts w:ascii="Arial" w:hAnsi="Arial" w:cs="Arial"/>
          <w:sz w:val="20"/>
          <w:lang w:eastAsia="en-AU"/>
        </w:rPr>
      </w:pPr>
      <w:r>
        <w:rPr>
          <w:noProof/>
        </w:rPr>
        <w:lastRenderedPageBreak/>
        <mc:AlternateContent>
          <mc:Choice Requires="wps">
            <w:drawing>
              <wp:anchor distT="0" distB="0" distL="114300" distR="114300" simplePos="0" relativeHeight="251660288" behindDoc="0" locked="0" layoutInCell="1" allowOverlap="1" wp14:anchorId="2219A94F" wp14:editId="3D29A753">
                <wp:simplePos x="0" y="0"/>
                <wp:positionH relativeFrom="column">
                  <wp:posOffset>2932125</wp:posOffset>
                </wp:positionH>
                <wp:positionV relativeFrom="paragraph">
                  <wp:posOffset>2969260</wp:posOffset>
                </wp:positionV>
                <wp:extent cx="2428240" cy="58420"/>
                <wp:effectExtent l="38100" t="19050" r="10160" b="93980"/>
                <wp:wrapNone/>
                <wp:docPr id="8" name="Straight Arrow Connector 8"/>
                <wp:cNvGraphicFramePr/>
                <a:graphic xmlns:a="http://schemas.openxmlformats.org/drawingml/2006/main">
                  <a:graphicData uri="http://schemas.microsoft.com/office/word/2010/wordprocessingShape">
                    <wps:wsp>
                      <wps:cNvCnPr/>
                      <wps:spPr>
                        <a:xfrm flipH="1">
                          <a:off x="0" y="0"/>
                          <a:ext cx="2428240" cy="584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D78AF2" id="_x0000_t32" coordsize="21600,21600" o:spt="32" o:oned="t" path="m,l21600,21600e" filled="f">
                <v:path arrowok="t" fillok="f" o:connecttype="none"/>
                <o:lock v:ext="edit" shapetype="t"/>
              </v:shapetype>
              <v:shape id="Straight Arrow Connector 8" o:spid="_x0000_s1026" type="#_x0000_t32" style="position:absolute;margin-left:230.9pt;margin-top:233.8pt;width:191.2pt;height:4.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" strokecolor="red" strokeweight="1pt">
                <v:stroke endarrow="block" joinstyle="miter"/>
              </v:shape>
            </w:pict>
          </mc:Fallback>
        </mc:AlternateContent>
      </w:r>
      <w:r w:rsidR="008723D7" w:rsidRPr="008723D7">
        <w:rPr>
          <w:rFonts w:ascii="Arial" w:hAnsi="Arial" w:cs="Arial"/>
          <w:noProof/>
          <w:sz w:val="20"/>
          <w:lang w:eastAsia="en-AU"/>
        </w:rPr>
        <mc:AlternateContent>
          <mc:Choice Requires="wps">
            <w:drawing>
              <wp:anchor distT="45720" distB="45720" distL="114300" distR="114300" simplePos="0" relativeHeight="251664384" behindDoc="0" locked="0" layoutInCell="1" allowOverlap="1" wp14:anchorId="020E25FD" wp14:editId="3F6A3558">
                <wp:simplePos x="0" y="0"/>
                <wp:positionH relativeFrom="column">
                  <wp:posOffset>5347335</wp:posOffset>
                </wp:positionH>
                <wp:positionV relativeFrom="page">
                  <wp:posOffset>3701415</wp:posOffset>
                </wp:positionV>
                <wp:extent cx="943610" cy="365760"/>
                <wp:effectExtent l="0" t="0" r="2794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65760"/>
                        </a:xfrm>
                        <a:prstGeom prst="rect">
                          <a:avLst/>
                        </a:prstGeom>
                        <a:solidFill>
                          <a:srgbClr val="FFFFFF"/>
                        </a:solidFill>
                        <a:ln w="9525">
                          <a:solidFill>
                            <a:srgbClr val="000000"/>
                          </a:solidFill>
                          <a:miter lim="800000"/>
                          <a:headEnd/>
                          <a:tailEnd/>
                        </a:ln>
                      </wps:spPr>
                      <wps:txbx>
                        <w:txbxContent>
                          <w:p w14:paraId="51EEC63A" w14:textId="4C3B6EBD" w:rsidR="008723D7" w:rsidRPr="008723D7" w:rsidRDefault="008723D7" w:rsidP="00194C5E">
                            <w:pPr>
                              <w:jc w:val="center"/>
                              <w:rPr>
                                <w:rFonts w:ascii="Arial" w:hAnsi="Arial" w:cs="Arial"/>
                                <w:sz w:val="20"/>
                                <w:szCs w:val="18"/>
                              </w:rPr>
                            </w:pPr>
                            <w:r w:rsidRPr="008723D7">
                              <w:rPr>
                                <w:rFonts w:ascii="Arial" w:hAnsi="Arial" w:cs="Arial"/>
                                <w:sz w:val="20"/>
                                <w:szCs w:val="18"/>
                              </w:rPr>
                              <w:t>IRT Howard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E25FD" id="_x0000_t202" coordsize="21600,21600" o:spt="202" path="m,l,21600r21600,l21600,xe">
                <v:stroke joinstyle="miter"/>
                <v:path gradientshapeok="t" o:connecttype="rect"/>
              </v:shapetype>
              <v:shape id="Text Box 2" o:spid="_x0000_s1026" type="#_x0000_t202" style="position:absolute;left:0;text-align:left;margin-left:421.05pt;margin-top:291.45pt;width:74.3pt;height:2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">
                <v:textbox>
                  <w:txbxContent>
                    <w:p w14:paraId="51EEC63A" w14:textId="4C3B6EBD" w:rsidR="008723D7" w:rsidRPr="008723D7" w:rsidRDefault="008723D7" w:rsidP="00194C5E">
                      <w:pPr>
                        <w:jc w:val="center"/>
                        <w:rPr>
                          <w:rFonts w:ascii="Arial" w:hAnsi="Arial" w:cs="Arial"/>
                          <w:sz w:val="20"/>
                          <w:szCs w:val="18"/>
                        </w:rPr>
                      </w:pPr>
                      <w:r w:rsidRPr="008723D7">
                        <w:rPr>
                          <w:rFonts w:ascii="Arial" w:hAnsi="Arial" w:cs="Arial"/>
                          <w:sz w:val="20"/>
                          <w:szCs w:val="18"/>
                        </w:rPr>
                        <w:t>IRT Howard Court</w:t>
                      </w:r>
                    </w:p>
                  </w:txbxContent>
                </v:textbox>
                <w10:wrap type="square" anchory="page"/>
              </v:shape>
            </w:pict>
          </mc:Fallback>
        </mc:AlternateContent>
      </w:r>
      <w:r w:rsidR="00090A10" w:rsidRPr="00090A10">
        <w:rPr>
          <w:rFonts w:ascii="Arial" w:hAnsi="Arial" w:cs="Arial"/>
          <w:noProof/>
          <w:sz w:val="20"/>
          <w:lang w:eastAsia="en-AU"/>
        </w:rPr>
        <mc:AlternateContent>
          <mc:Choice Requires="wps">
            <w:drawing>
              <wp:anchor distT="45720" distB="45720" distL="114300" distR="114300" simplePos="0" relativeHeight="251662336" behindDoc="0" locked="0" layoutInCell="1" allowOverlap="1" wp14:anchorId="4E368AF9" wp14:editId="2DEEE1C8">
                <wp:simplePos x="0" y="0"/>
                <wp:positionH relativeFrom="column">
                  <wp:posOffset>5478984</wp:posOffset>
                </wp:positionH>
                <wp:positionV relativeFrom="page">
                  <wp:posOffset>2969971</wp:posOffset>
                </wp:positionV>
                <wp:extent cx="958215" cy="335915"/>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35915"/>
                        </a:xfrm>
                        <a:prstGeom prst="rect">
                          <a:avLst/>
                        </a:prstGeom>
                        <a:solidFill>
                          <a:srgbClr val="FFFFFF"/>
                        </a:solidFill>
                        <a:ln w="9525">
                          <a:solidFill>
                            <a:srgbClr val="000000"/>
                          </a:solidFill>
                          <a:miter lim="800000"/>
                          <a:headEnd/>
                          <a:tailEnd/>
                        </a:ln>
                      </wps:spPr>
                      <wps:txbx>
                        <w:txbxContent>
                          <w:p w14:paraId="28F222D1" w14:textId="688D5658" w:rsidR="00090A10" w:rsidRPr="008723D7" w:rsidRDefault="008723D7" w:rsidP="00194C5E">
                            <w:pPr>
                              <w:jc w:val="center"/>
                              <w:rPr>
                                <w:rFonts w:ascii="Arial" w:hAnsi="Arial" w:cs="Arial"/>
                                <w:sz w:val="20"/>
                                <w:szCs w:val="18"/>
                              </w:rPr>
                            </w:pPr>
                            <w:r w:rsidRPr="008723D7">
                              <w:rPr>
                                <w:rFonts w:ascii="Arial" w:hAnsi="Arial" w:cs="Arial"/>
                                <w:sz w:val="20"/>
                                <w:szCs w:val="18"/>
                              </w:rPr>
                              <w:t>IRT Parkside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68AF9" id="_x0000_s1027" type="#_x0000_t202" style="position:absolute;left:0;text-align:left;margin-left:431.4pt;margin-top:233.85pt;width:75.45pt;height:2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">
                <v:textbox>
                  <w:txbxContent>
                    <w:p w14:paraId="28F222D1" w14:textId="688D5658" w:rsidR="00090A10" w:rsidRPr="008723D7" w:rsidRDefault="008723D7" w:rsidP="00194C5E">
                      <w:pPr>
                        <w:jc w:val="center"/>
                        <w:rPr>
                          <w:rFonts w:ascii="Arial" w:hAnsi="Arial" w:cs="Arial"/>
                          <w:sz w:val="20"/>
                          <w:szCs w:val="18"/>
                        </w:rPr>
                      </w:pPr>
                      <w:r w:rsidRPr="008723D7">
                        <w:rPr>
                          <w:rFonts w:ascii="Arial" w:hAnsi="Arial" w:cs="Arial"/>
                          <w:sz w:val="20"/>
                          <w:szCs w:val="18"/>
                        </w:rPr>
                        <w:t>IRT Parkside</w:t>
                      </w:r>
                    </w:p>
                  </w:txbxContent>
                </v:textbox>
                <w10:wrap type="square" anchory="page"/>
              </v:shape>
            </w:pict>
          </mc:Fallback>
        </mc:AlternateContent>
      </w:r>
      <w:r w:rsidR="00090A10">
        <w:rPr>
          <w:noProof/>
        </w:rPr>
        <mc:AlternateContent>
          <mc:Choice Requires="wps">
            <w:drawing>
              <wp:anchor distT="0" distB="0" distL="114300" distR="114300" simplePos="0" relativeHeight="251659264" behindDoc="0" locked="0" layoutInCell="1" allowOverlap="1" wp14:anchorId="47299DF1" wp14:editId="19CF1605">
                <wp:simplePos x="0" y="0"/>
                <wp:positionH relativeFrom="column">
                  <wp:posOffset>1930781</wp:posOffset>
                </wp:positionH>
                <wp:positionV relativeFrom="paragraph">
                  <wp:posOffset>2201647</wp:posOffset>
                </wp:positionV>
                <wp:extent cx="3628339" cy="124358"/>
                <wp:effectExtent l="38100" t="0" r="10795" b="85725"/>
                <wp:wrapNone/>
                <wp:docPr id="7" name="Straight Arrow Connector 7"/>
                <wp:cNvGraphicFramePr/>
                <a:graphic xmlns:a="http://schemas.openxmlformats.org/drawingml/2006/main">
                  <a:graphicData uri="http://schemas.microsoft.com/office/word/2010/wordprocessingShape">
                    <wps:wsp>
                      <wps:cNvCnPr/>
                      <wps:spPr>
                        <a:xfrm flipH="1">
                          <a:off x="0" y="0"/>
                          <a:ext cx="3628339" cy="12435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18572" id="Straight Arrow Connector 7" o:spid="_x0000_s1026" type="#_x0000_t32" style="position:absolute;margin-left:152.05pt;margin-top:173.35pt;width:285.7pt;height:9.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" strokecolor="red" strokeweight="1pt">
                <v:stroke endarrow="block" joinstyle="miter"/>
              </v:shape>
            </w:pict>
          </mc:Fallback>
        </mc:AlternateContent>
      </w:r>
      <w:r w:rsidR="00090A10">
        <w:rPr>
          <w:noProof/>
        </w:rPr>
        <w:drawing>
          <wp:inline distT="0" distB="0" distL="0" distR="0" wp14:anchorId="6E3E6891" wp14:editId="4672BF83">
            <wp:extent cx="5124450" cy="37147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50" cy="3714750"/>
                    </a:xfrm>
                    <a:prstGeom prst="rect">
                      <a:avLst/>
                    </a:prstGeom>
                    <a:ln>
                      <a:solidFill>
                        <a:schemeClr val="tx1"/>
                      </a:solidFill>
                    </a:ln>
                  </pic:spPr>
                </pic:pic>
              </a:graphicData>
            </a:graphic>
          </wp:inline>
        </w:drawing>
      </w:r>
    </w:p>
    <w:p w14:paraId="20AD1DB4" w14:textId="6B0329C4" w:rsidR="00090A10" w:rsidRDefault="00090A10" w:rsidP="00090A10">
      <w:pPr>
        <w:pStyle w:val="79CNormal"/>
        <w:jc w:val="both"/>
        <w:rPr>
          <w:rFonts w:ascii="Arial Narrow" w:hAnsi="Arial Narrow"/>
        </w:rPr>
      </w:pPr>
      <w:r w:rsidRPr="007A5DD1">
        <w:rPr>
          <w:rFonts w:ascii="Arial Narrow" w:hAnsi="Arial Narrow"/>
          <w:b/>
        </w:rPr>
        <w:t xml:space="preserve">Figure </w:t>
      </w:r>
      <w:r>
        <w:rPr>
          <w:rFonts w:ascii="Arial Narrow" w:hAnsi="Arial Narrow"/>
          <w:b/>
        </w:rPr>
        <w:t>2</w:t>
      </w:r>
      <w:r w:rsidRPr="007A5DD1">
        <w:rPr>
          <w:rFonts w:ascii="Arial Narrow" w:hAnsi="Arial Narrow"/>
        </w:rPr>
        <w:t xml:space="preserve"> – aerial photograph identifying the subject site</w:t>
      </w:r>
      <w:r>
        <w:rPr>
          <w:rFonts w:ascii="Arial Narrow" w:hAnsi="Arial Narrow"/>
        </w:rPr>
        <w:t xml:space="preserve"> (outlined in red) and the IRT Parkside and Howard Court developments to the south </w:t>
      </w:r>
    </w:p>
    <w:p w14:paraId="1F2D415B" w14:textId="7FB0DCD6" w:rsidR="0039341B" w:rsidRPr="00EA1EFD" w:rsidRDefault="0039341B" w:rsidP="0039341B">
      <w:pPr>
        <w:autoSpaceDE w:val="0"/>
        <w:autoSpaceDN w:val="0"/>
        <w:adjustRightInd w:val="0"/>
        <w:spacing w:after="120"/>
        <w:jc w:val="both"/>
        <w:rPr>
          <w:rFonts w:ascii="Arial" w:hAnsi="Arial" w:cs="Arial"/>
          <w:sz w:val="20"/>
          <w:lang w:eastAsia="en-AU"/>
        </w:rPr>
      </w:pPr>
      <w:r w:rsidRPr="00EA1EFD">
        <w:rPr>
          <w:rFonts w:ascii="Arial" w:hAnsi="Arial" w:cs="Arial"/>
          <w:sz w:val="20"/>
          <w:lang w:eastAsia="en-AU"/>
        </w:rPr>
        <w:t xml:space="preserve">The </w:t>
      </w:r>
      <w:r>
        <w:rPr>
          <w:rFonts w:ascii="Arial" w:hAnsi="Arial" w:cs="Arial"/>
          <w:sz w:val="20"/>
          <w:lang w:eastAsia="en-AU"/>
        </w:rPr>
        <w:t xml:space="preserve">site is </w:t>
      </w:r>
      <w:r w:rsidRPr="00EA1EFD">
        <w:rPr>
          <w:rFonts w:ascii="Arial" w:hAnsi="Arial" w:cs="Arial"/>
          <w:sz w:val="20"/>
          <w:lang w:eastAsia="en-AU"/>
        </w:rPr>
        <w:t xml:space="preserve">legally identified as </w:t>
      </w:r>
      <w:r>
        <w:rPr>
          <w:rFonts w:ascii="Arial" w:hAnsi="Arial" w:cs="Arial"/>
          <w:sz w:val="20"/>
          <w:lang w:eastAsia="en-AU"/>
        </w:rPr>
        <w:t>Lot 502 DP 845275</w:t>
      </w:r>
      <w:r w:rsidRPr="00EA1EFD">
        <w:rPr>
          <w:rFonts w:ascii="Arial" w:hAnsi="Arial" w:cs="Arial"/>
          <w:sz w:val="20"/>
          <w:lang w:eastAsia="en-AU"/>
        </w:rPr>
        <w:t xml:space="preserve">. </w:t>
      </w:r>
      <w:r>
        <w:rPr>
          <w:rFonts w:ascii="Arial" w:hAnsi="Arial" w:cs="Arial"/>
          <w:sz w:val="20"/>
          <w:lang w:eastAsia="en-AU"/>
        </w:rPr>
        <w:t>Land to the immediate north of the site is owned by IMB Ltd and has approval for a 7 storey office building which is currently under construction (DA-2017/1462)</w:t>
      </w:r>
      <w:r w:rsidRPr="00EA1EFD">
        <w:rPr>
          <w:rFonts w:ascii="Arial" w:hAnsi="Arial" w:cs="Arial"/>
          <w:sz w:val="20"/>
          <w:lang w:eastAsia="en-AU"/>
        </w:rPr>
        <w:t xml:space="preserve">. </w:t>
      </w:r>
    </w:p>
    <w:p w14:paraId="3941C5C9" w14:textId="77777777" w:rsidR="0039341B" w:rsidRDefault="0039341B" w:rsidP="007773FB">
      <w:pPr>
        <w:autoSpaceDE w:val="0"/>
        <w:autoSpaceDN w:val="0"/>
        <w:adjustRightInd w:val="0"/>
        <w:spacing w:after="120"/>
        <w:jc w:val="both"/>
        <w:rPr>
          <w:rFonts w:ascii="Arial" w:hAnsi="Arial" w:cs="Arial"/>
          <w:sz w:val="20"/>
          <w:lang w:eastAsia="en-AU"/>
        </w:rPr>
      </w:pPr>
      <w:r w:rsidRPr="00EA1EFD">
        <w:rPr>
          <w:rFonts w:ascii="Arial" w:hAnsi="Arial" w:cs="Arial"/>
          <w:sz w:val="20"/>
          <w:lang w:eastAsia="en-AU"/>
        </w:rPr>
        <w:t>Th</w:t>
      </w:r>
      <w:r>
        <w:rPr>
          <w:rFonts w:ascii="Arial" w:hAnsi="Arial" w:cs="Arial"/>
          <w:sz w:val="20"/>
          <w:lang w:eastAsia="en-AU"/>
        </w:rPr>
        <w:t xml:space="preserve">e site is </w:t>
      </w:r>
      <w:r w:rsidRPr="00EA1EFD">
        <w:rPr>
          <w:rFonts w:ascii="Arial" w:hAnsi="Arial" w:cs="Arial"/>
          <w:sz w:val="20"/>
          <w:lang w:eastAsia="en-AU"/>
        </w:rPr>
        <w:t>currently occupied by a two storey commercial building (</w:t>
      </w:r>
      <w:r>
        <w:rPr>
          <w:rFonts w:ascii="Arial" w:hAnsi="Arial" w:cs="Arial"/>
          <w:sz w:val="20"/>
          <w:lang w:eastAsia="en-AU"/>
        </w:rPr>
        <w:t xml:space="preserve">which was formally </w:t>
      </w:r>
      <w:r w:rsidRPr="00EA1EFD">
        <w:rPr>
          <w:rFonts w:ascii="Arial" w:hAnsi="Arial" w:cs="Arial"/>
          <w:sz w:val="20"/>
          <w:lang w:eastAsia="en-AU"/>
        </w:rPr>
        <w:t xml:space="preserve">occupied by Mission Australia), a separate single storey building and associated car parking. Consent </w:t>
      </w:r>
      <w:r>
        <w:rPr>
          <w:rFonts w:ascii="Arial" w:hAnsi="Arial" w:cs="Arial"/>
          <w:sz w:val="20"/>
          <w:lang w:eastAsia="en-AU"/>
        </w:rPr>
        <w:t xml:space="preserve">has been granted for the </w:t>
      </w:r>
      <w:r w:rsidRPr="00EA1EFD">
        <w:rPr>
          <w:rFonts w:ascii="Arial" w:hAnsi="Arial" w:cs="Arial"/>
          <w:sz w:val="20"/>
          <w:lang w:eastAsia="en-AU"/>
        </w:rPr>
        <w:t>demolition of these buildings</w:t>
      </w:r>
      <w:r>
        <w:rPr>
          <w:rFonts w:ascii="Arial" w:hAnsi="Arial" w:cs="Arial"/>
          <w:sz w:val="20"/>
          <w:lang w:eastAsia="en-AU"/>
        </w:rPr>
        <w:t xml:space="preserve"> and all vegetation under DA-2017/1462</w:t>
      </w:r>
      <w:r w:rsidRPr="00EA1EFD">
        <w:rPr>
          <w:rFonts w:ascii="Arial" w:hAnsi="Arial" w:cs="Arial"/>
          <w:sz w:val="20"/>
          <w:lang w:eastAsia="en-AU"/>
        </w:rPr>
        <w:t xml:space="preserve">. </w:t>
      </w:r>
    </w:p>
    <w:p w14:paraId="0F0338AF" w14:textId="2A44F7D2" w:rsidR="0039341B" w:rsidRDefault="0039341B" w:rsidP="007773FB">
      <w:pPr>
        <w:autoSpaceDE w:val="0"/>
        <w:autoSpaceDN w:val="0"/>
        <w:adjustRightInd w:val="0"/>
        <w:spacing w:after="120"/>
        <w:jc w:val="both"/>
        <w:rPr>
          <w:rFonts w:ascii="Arial" w:hAnsi="Arial" w:cs="Arial"/>
          <w:sz w:val="20"/>
        </w:rPr>
      </w:pPr>
      <w:r w:rsidRPr="00EA1EFD">
        <w:rPr>
          <w:rFonts w:ascii="Arial" w:hAnsi="Arial" w:cs="Arial"/>
          <w:sz w:val="20"/>
        </w:rPr>
        <w:t>The site is located within the B3 Commercial Core</w:t>
      </w:r>
      <w:r>
        <w:rPr>
          <w:rFonts w:ascii="Arial" w:hAnsi="Arial" w:cs="Arial"/>
          <w:sz w:val="20"/>
        </w:rPr>
        <w:t xml:space="preserve">. </w:t>
      </w:r>
    </w:p>
    <w:p w14:paraId="34EEAAFA" w14:textId="3CFF2DE3" w:rsidR="0039341B" w:rsidRDefault="00FA1CF6" w:rsidP="007773FB">
      <w:pPr>
        <w:pStyle w:val="79CNormal"/>
        <w:jc w:val="both"/>
        <w:rPr>
          <w:rFonts w:cs="Arial"/>
        </w:rPr>
      </w:pPr>
      <w:r>
        <w:rPr>
          <w:rFonts w:cs="Arial"/>
        </w:rPr>
        <w:t>A more detailed site description, a</w:t>
      </w:r>
      <w:r w:rsidR="0039341B" w:rsidRPr="00EA1EFD">
        <w:rPr>
          <w:rFonts w:cs="Arial"/>
        </w:rPr>
        <w:t xml:space="preserve">erial photographs of the site and locality, zoning extract and a copy of the deposited plan are provided </w:t>
      </w:r>
      <w:r>
        <w:rPr>
          <w:rFonts w:cs="Arial"/>
        </w:rPr>
        <w:t xml:space="preserve">in the original </w:t>
      </w:r>
      <w:r w:rsidR="007341C2">
        <w:rPr>
          <w:rFonts w:cs="Arial"/>
        </w:rPr>
        <w:t xml:space="preserve">report to the </w:t>
      </w:r>
      <w:r>
        <w:rPr>
          <w:rFonts w:cs="Arial"/>
        </w:rPr>
        <w:t xml:space="preserve">SRPP which forms </w:t>
      </w:r>
      <w:r w:rsidR="0039341B" w:rsidRPr="00EA1EFD">
        <w:rPr>
          <w:rFonts w:cs="Arial"/>
          <w:b/>
        </w:rPr>
        <w:t>Attachment</w:t>
      </w:r>
      <w:r w:rsidR="0039341B">
        <w:rPr>
          <w:rFonts w:cs="Arial"/>
          <w:b/>
        </w:rPr>
        <w:t xml:space="preserve"> </w:t>
      </w:r>
      <w:r w:rsidR="00BC187E">
        <w:rPr>
          <w:rFonts w:cs="Arial"/>
          <w:b/>
        </w:rPr>
        <w:t>2</w:t>
      </w:r>
      <w:r>
        <w:rPr>
          <w:rFonts w:cs="Arial"/>
          <w:b/>
        </w:rPr>
        <w:t xml:space="preserve"> </w:t>
      </w:r>
      <w:r w:rsidR="0039341B" w:rsidRPr="00EA1EFD">
        <w:rPr>
          <w:rFonts w:cs="Arial"/>
        </w:rPr>
        <w:t xml:space="preserve">to this report. </w:t>
      </w:r>
    </w:p>
    <w:bookmarkEnd w:id="4"/>
    <w:bookmarkEnd w:id="5"/>
    <w:p w14:paraId="6BB059F6" w14:textId="0F822AB7" w:rsidR="00D02B99" w:rsidRDefault="00D02B99" w:rsidP="007773FB">
      <w:pPr>
        <w:pStyle w:val="79CHeading2"/>
        <w:spacing w:before="0"/>
      </w:pPr>
      <w:r>
        <w:t xml:space="preserve">DEFERRAL MATTERS </w:t>
      </w:r>
    </w:p>
    <w:p w14:paraId="0FAD75E4" w14:textId="223670BF" w:rsidR="00BC187E" w:rsidRPr="00BC187E" w:rsidRDefault="00BC187E" w:rsidP="007773FB">
      <w:pPr>
        <w:pStyle w:val="79CNormal"/>
      </w:pPr>
      <w:r>
        <w:t>The Panel deferred determination of the development application pending the following information:</w:t>
      </w:r>
    </w:p>
    <w:p w14:paraId="485B17E6" w14:textId="6A22A777" w:rsidR="00D02B99" w:rsidRPr="00B141E2" w:rsidRDefault="00D02B99" w:rsidP="007773FB">
      <w:pPr>
        <w:spacing w:after="120"/>
        <w:ind w:left="720" w:hanging="720"/>
        <w:jc w:val="both"/>
        <w:rPr>
          <w:rFonts w:ascii="Arial" w:hAnsi="Arial"/>
          <w:b/>
          <w:bCs/>
          <w:sz w:val="20"/>
        </w:rPr>
      </w:pPr>
      <w:r w:rsidRPr="00B141E2">
        <w:rPr>
          <w:rFonts w:ascii="Arial" w:hAnsi="Arial"/>
          <w:b/>
          <w:bCs/>
          <w:sz w:val="20"/>
        </w:rPr>
        <w:t xml:space="preserve">1 </w:t>
      </w:r>
      <w:r w:rsidRPr="00B141E2">
        <w:rPr>
          <w:rFonts w:ascii="Arial" w:hAnsi="Arial"/>
          <w:b/>
          <w:bCs/>
          <w:sz w:val="20"/>
        </w:rPr>
        <w:tab/>
        <w:t>Amended architectural plans that relocate the plant room on Level 8 and review of parapet heights and leading edges at Levels 7 and 8 to improve solar access to the units in the north facing elevation of the IRT building on Stewart Street.</w:t>
      </w:r>
    </w:p>
    <w:p w14:paraId="51547419" w14:textId="50B98C7E" w:rsidR="00C9211C" w:rsidRDefault="00C9211C" w:rsidP="007773FB">
      <w:pPr>
        <w:spacing w:after="120"/>
        <w:ind w:left="720" w:hanging="720"/>
        <w:jc w:val="both"/>
        <w:rPr>
          <w:rFonts w:ascii="Arial" w:hAnsi="Arial" w:cs="Arial"/>
          <w:i/>
          <w:iCs/>
          <w:sz w:val="20"/>
        </w:rPr>
      </w:pPr>
      <w:r w:rsidRPr="007773FB">
        <w:rPr>
          <w:rFonts w:ascii="Arial" w:hAnsi="Arial" w:cs="Arial"/>
          <w:i/>
          <w:iCs/>
          <w:sz w:val="20"/>
        </w:rPr>
        <w:t>Applicant’s response:</w:t>
      </w:r>
    </w:p>
    <w:p w14:paraId="4E7F70FF" w14:textId="4A2E2EFA" w:rsidR="00D02B99" w:rsidRPr="008723D7" w:rsidRDefault="008723D7" w:rsidP="007773FB">
      <w:pPr>
        <w:spacing w:after="120"/>
        <w:jc w:val="both"/>
        <w:rPr>
          <w:rFonts w:ascii="Arial" w:hAnsi="Arial" w:cs="Arial"/>
          <w:sz w:val="20"/>
        </w:rPr>
      </w:pPr>
      <w:r>
        <w:rPr>
          <w:rFonts w:ascii="Arial" w:hAnsi="Arial" w:cs="Arial"/>
          <w:sz w:val="20"/>
        </w:rPr>
        <w:t xml:space="preserve">In response to the above </w:t>
      </w:r>
      <w:r w:rsidRPr="008723D7">
        <w:rPr>
          <w:rFonts w:ascii="Arial" w:hAnsi="Arial" w:cs="Arial"/>
          <w:sz w:val="20"/>
        </w:rPr>
        <w:t xml:space="preserve">point, the applicant has submitted </w:t>
      </w:r>
      <w:r w:rsidR="00C9211C" w:rsidRPr="008723D7">
        <w:rPr>
          <w:rFonts w:ascii="Arial" w:hAnsi="Arial" w:cs="Arial"/>
          <w:sz w:val="20"/>
        </w:rPr>
        <w:t>amended architectural plans</w:t>
      </w:r>
      <w:r w:rsidRPr="008723D7">
        <w:rPr>
          <w:rFonts w:ascii="Arial" w:hAnsi="Arial" w:cs="Arial"/>
          <w:sz w:val="20"/>
        </w:rPr>
        <w:t xml:space="preserve"> which have been </w:t>
      </w:r>
      <w:r w:rsidR="00C9211C" w:rsidRPr="008723D7">
        <w:rPr>
          <w:rFonts w:ascii="Arial" w:hAnsi="Arial" w:cs="Arial"/>
          <w:sz w:val="20"/>
        </w:rPr>
        <w:t xml:space="preserve">designed to reduce the extent of overshadowing impact resulting from the proposed development on the north-facing units of the IRT building. The plans </w:t>
      </w:r>
      <w:r w:rsidR="00B141E2" w:rsidRPr="008723D7">
        <w:rPr>
          <w:rFonts w:ascii="Arial" w:hAnsi="Arial" w:cs="Arial"/>
          <w:sz w:val="20"/>
        </w:rPr>
        <w:t>incorporate the following changes to the plans:-</w:t>
      </w:r>
    </w:p>
    <w:p w14:paraId="30229371" w14:textId="1B136E8D" w:rsidR="00307C36" w:rsidRPr="00982CB1" w:rsidRDefault="00307C36" w:rsidP="007773FB">
      <w:pPr>
        <w:numPr>
          <w:ilvl w:val="0"/>
          <w:numId w:val="12"/>
        </w:numPr>
        <w:spacing w:after="120"/>
        <w:jc w:val="both"/>
        <w:rPr>
          <w:rFonts w:ascii="Arial" w:hAnsi="Arial" w:cs="Arial"/>
          <w:sz w:val="20"/>
        </w:rPr>
      </w:pPr>
      <w:r w:rsidRPr="008723D7">
        <w:rPr>
          <w:rFonts w:ascii="Arial" w:hAnsi="Arial" w:cs="Arial"/>
          <w:sz w:val="20"/>
        </w:rPr>
        <w:t>The plant room o</w:t>
      </w:r>
      <w:r w:rsidRPr="00982CB1">
        <w:rPr>
          <w:rFonts w:ascii="Arial" w:hAnsi="Arial" w:cs="Arial"/>
          <w:sz w:val="20"/>
        </w:rPr>
        <w:t xml:space="preserve">n Level 8 </w:t>
      </w:r>
      <w:r w:rsidR="007773FB" w:rsidRPr="00982CB1">
        <w:rPr>
          <w:rFonts w:ascii="Arial" w:hAnsi="Arial" w:cs="Arial"/>
          <w:sz w:val="20"/>
        </w:rPr>
        <w:t xml:space="preserve">of Building B </w:t>
      </w:r>
      <w:r w:rsidRPr="00982CB1">
        <w:rPr>
          <w:rFonts w:ascii="Arial" w:hAnsi="Arial" w:cs="Arial"/>
          <w:sz w:val="20"/>
        </w:rPr>
        <w:t xml:space="preserve">has been </w:t>
      </w:r>
      <w:r w:rsidR="00290AAD">
        <w:rPr>
          <w:rFonts w:ascii="Arial" w:hAnsi="Arial" w:cs="Arial"/>
          <w:sz w:val="20"/>
        </w:rPr>
        <w:t xml:space="preserve">removed </w:t>
      </w:r>
    </w:p>
    <w:p w14:paraId="397F19B6" w14:textId="7570A0EB" w:rsidR="00307C36" w:rsidRPr="00982CB1" w:rsidRDefault="007773FB" w:rsidP="007773FB">
      <w:pPr>
        <w:numPr>
          <w:ilvl w:val="0"/>
          <w:numId w:val="12"/>
        </w:numPr>
        <w:spacing w:after="120"/>
        <w:jc w:val="both"/>
        <w:rPr>
          <w:rFonts w:ascii="Arial" w:hAnsi="Arial" w:cs="Arial"/>
          <w:sz w:val="20"/>
        </w:rPr>
      </w:pPr>
      <w:r w:rsidRPr="00982CB1">
        <w:rPr>
          <w:rFonts w:ascii="Arial" w:hAnsi="Arial" w:cs="Arial"/>
          <w:sz w:val="20"/>
        </w:rPr>
        <w:t xml:space="preserve">The setbacks from the southern boundary to parts of </w:t>
      </w:r>
      <w:r w:rsidR="00307C36" w:rsidRPr="00982CB1">
        <w:rPr>
          <w:rFonts w:ascii="Arial" w:hAnsi="Arial" w:cs="Arial"/>
          <w:sz w:val="20"/>
        </w:rPr>
        <w:t>Level</w:t>
      </w:r>
      <w:r w:rsidRPr="00982CB1">
        <w:rPr>
          <w:rFonts w:ascii="Arial" w:hAnsi="Arial" w:cs="Arial"/>
          <w:sz w:val="20"/>
        </w:rPr>
        <w:t>s</w:t>
      </w:r>
      <w:r w:rsidR="00307C36" w:rsidRPr="00982CB1">
        <w:rPr>
          <w:rFonts w:ascii="Arial" w:hAnsi="Arial" w:cs="Arial"/>
          <w:sz w:val="20"/>
        </w:rPr>
        <w:t xml:space="preserve"> 6 and 7 </w:t>
      </w:r>
      <w:r w:rsidRPr="00982CB1">
        <w:rPr>
          <w:rFonts w:ascii="Arial" w:hAnsi="Arial" w:cs="Arial"/>
          <w:sz w:val="20"/>
        </w:rPr>
        <w:t>of Building B have been increased</w:t>
      </w:r>
      <w:r w:rsidR="00290AAD">
        <w:rPr>
          <w:rFonts w:ascii="Arial" w:hAnsi="Arial" w:cs="Arial"/>
          <w:sz w:val="20"/>
        </w:rPr>
        <w:t>. The solid balustrades on the eastern-most balcony of Level 6 has been removed and setback to Level 7 from the southern boundary has been</w:t>
      </w:r>
      <w:r w:rsidRPr="00982CB1">
        <w:rPr>
          <w:rFonts w:ascii="Arial" w:hAnsi="Arial" w:cs="Arial"/>
          <w:sz w:val="20"/>
        </w:rPr>
        <w:t xml:space="preserve"> </w:t>
      </w:r>
      <w:r w:rsidR="00290AAD">
        <w:rPr>
          <w:rFonts w:ascii="Arial" w:hAnsi="Arial" w:cs="Arial"/>
          <w:sz w:val="20"/>
        </w:rPr>
        <w:t xml:space="preserve">increased from a minimum of 4.42m to 5.15m. </w:t>
      </w:r>
    </w:p>
    <w:p w14:paraId="0EBE0B42" w14:textId="39D78188" w:rsidR="00307C36" w:rsidRPr="007773FB" w:rsidRDefault="00307C36" w:rsidP="007773FB">
      <w:pPr>
        <w:numPr>
          <w:ilvl w:val="0"/>
          <w:numId w:val="12"/>
        </w:numPr>
        <w:spacing w:after="120"/>
        <w:jc w:val="both"/>
        <w:rPr>
          <w:rFonts w:ascii="Arial" w:hAnsi="Arial" w:cs="Arial"/>
          <w:sz w:val="20"/>
        </w:rPr>
      </w:pPr>
      <w:r w:rsidRPr="00982CB1">
        <w:rPr>
          <w:rFonts w:ascii="Arial" w:hAnsi="Arial" w:cs="Arial"/>
          <w:sz w:val="20"/>
        </w:rPr>
        <w:lastRenderedPageBreak/>
        <w:t>The relevant elevations and sections have been amended to reflect the</w:t>
      </w:r>
      <w:r w:rsidRPr="007773FB">
        <w:rPr>
          <w:rFonts w:ascii="Arial" w:hAnsi="Arial" w:cs="Arial"/>
          <w:sz w:val="20"/>
        </w:rPr>
        <w:t xml:space="preserve"> above plan amendments </w:t>
      </w:r>
    </w:p>
    <w:p w14:paraId="41DA83F8" w14:textId="70619C33" w:rsidR="00877E6A" w:rsidRPr="007773FB" w:rsidRDefault="007773FB" w:rsidP="007773FB">
      <w:pPr>
        <w:spacing w:after="120"/>
        <w:jc w:val="both"/>
        <w:rPr>
          <w:rFonts w:ascii="Arial" w:hAnsi="Arial" w:cs="Arial"/>
          <w:sz w:val="20"/>
        </w:rPr>
      </w:pPr>
      <w:r w:rsidRPr="007773FB">
        <w:rPr>
          <w:rFonts w:ascii="Arial" w:hAnsi="Arial" w:cs="Arial"/>
          <w:sz w:val="20"/>
        </w:rPr>
        <w:t>The applicant has advised that each of the above changes have brought about reductions in the extent of overshadowing projected to occur on the IRT</w:t>
      </w:r>
      <w:r>
        <w:rPr>
          <w:rFonts w:ascii="Arial" w:hAnsi="Arial" w:cs="Arial"/>
          <w:sz w:val="20"/>
        </w:rPr>
        <w:t xml:space="preserve"> Parkside</w:t>
      </w:r>
      <w:r w:rsidRPr="007773FB">
        <w:rPr>
          <w:rFonts w:ascii="Arial" w:hAnsi="Arial" w:cs="Arial"/>
          <w:sz w:val="20"/>
        </w:rPr>
        <w:t xml:space="preserve"> building to the south. </w:t>
      </w:r>
      <w:r>
        <w:rPr>
          <w:rFonts w:ascii="Arial" w:hAnsi="Arial" w:cs="Arial"/>
          <w:sz w:val="20"/>
        </w:rPr>
        <w:t>T</w:t>
      </w:r>
      <w:r w:rsidRPr="007773FB">
        <w:rPr>
          <w:rFonts w:ascii="Arial" w:hAnsi="Arial" w:cs="Arial"/>
          <w:sz w:val="20"/>
        </w:rPr>
        <w:t xml:space="preserve">he extent of that improvement is discussed below. </w:t>
      </w:r>
    </w:p>
    <w:p w14:paraId="69B0A92B" w14:textId="629FBB04" w:rsidR="00D02B99" w:rsidRPr="00096FCC" w:rsidRDefault="00D02B99" w:rsidP="00D02B99">
      <w:pPr>
        <w:spacing w:after="120"/>
        <w:ind w:left="720" w:hanging="720"/>
        <w:jc w:val="both"/>
        <w:rPr>
          <w:rFonts w:ascii="Arial" w:hAnsi="Arial"/>
          <w:b/>
          <w:bCs/>
          <w:sz w:val="20"/>
        </w:rPr>
      </w:pPr>
      <w:r w:rsidRPr="00096FCC">
        <w:rPr>
          <w:rFonts w:ascii="Arial" w:hAnsi="Arial"/>
          <w:b/>
          <w:bCs/>
          <w:sz w:val="20"/>
        </w:rPr>
        <w:t>2</w:t>
      </w:r>
      <w:r w:rsidRPr="00096FCC">
        <w:rPr>
          <w:rFonts w:ascii="Arial" w:hAnsi="Arial"/>
          <w:b/>
          <w:bCs/>
          <w:sz w:val="20"/>
        </w:rPr>
        <w:tab/>
        <w:t xml:space="preserve">Amended shadow diagrams in elevation at 30 minute intervals that demonstrate the degree of improvement to the north </w:t>
      </w:r>
      <w:r w:rsidR="00C9211C" w:rsidRPr="00096FCC">
        <w:rPr>
          <w:rFonts w:ascii="Arial" w:hAnsi="Arial"/>
          <w:b/>
          <w:bCs/>
          <w:sz w:val="20"/>
        </w:rPr>
        <w:t>f</w:t>
      </w:r>
      <w:r w:rsidRPr="00096FCC">
        <w:rPr>
          <w:rFonts w:ascii="Arial" w:hAnsi="Arial"/>
          <w:b/>
          <w:bCs/>
          <w:sz w:val="20"/>
        </w:rPr>
        <w:t>acing elevation of the IRT building on Stewart Street arising from the amendments.</w:t>
      </w:r>
    </w:p>
    <w:p w14:paraId="0F6FB963" w14:textId="4A027F24" w:rsidR="00030F05" w:rsidRDefault="004217CE" w:rsidP="00030F05">
      <w:pPr>
        <w:spacing w:after="120"/>
        <w:jc w:val="both"/>
        <w:rPr>
          <w:rFonts w:ascii="Arial" w:hAnsi="Arial" w:cs="Arial"/>
          <w:sz w:val="20"/>
          <w:lang w:eastAsia="en-AU"/>
        </w:rPr>
      </w:pPr>
      <w:r>
        <w:rPr>
          <w:rFonts w:ascii="Arial" w:hAnsi="Arial"/>
          <w:sz w:val="20"/>
        </w:rPr>
        <w:t xml:space="preserve">Detailed discussion on the issue of overshadowing was provided in Section 2.3.1 of the original report to the SRPP. </w:t>
      </w:r>
      <w:r w:rsidRPr="008E47CD">
        <w:rPr>
          <w:rFonts w:ascii="Arial" w:eastAsia="Calibri" w:hAnsi="Arial" w:cs="Arial"/>
          <w:sz w:val="20"/>
          <w:szCs w:val="22"/>
          <w:lang w:eastAsia="en-AU"/>
        </w:rPr>
        <w:t>The</w:t>
      </w:r>
      <w:r w:rsidR="007773FB">
        <w:rPr>
          <w:rFonts w:ascii="Arial" w:eastAsia="Calibri" w:hAnsi="Arial" w:cs="Arial"/>
          <w:sz w:val="20"/>
          <w:szCs w:val="22"/>
          <w:lang w:eastAsia="en-AU"/>
        </w:rPr>
        <w:t xml:space="preserve"> </w:t>
      </w:r>
      <w:r w:rsidRPr="008E47CD">
        <w:rPr>
          <w:rFonts w:ascii="Arial" w:eastAsia="Calibri" w:hAnsi="Arial" w:cs="Arial"/>
          <w:sz w:val="20"/>
          <w:szCs w:val="22"/>
          <w:lang w:eastAsia="en-AU"/>
        </w:rPr>
        <w:t>IRT ‘Parkside’ building and adjacent IRT ‘Howard Court’ building are the only residential properties that will be affected by overshadowing as a result of the proposed development</w:t>
      </w:r>
      <w:r>
        <w:rPr>
          <w:rFonts w:ascii="Arial" w:hAnsi="Arial" w:cs="Arial"/>
          <w:sz w:val="20"/>
          <w:lang w:eastAsia="en-AU"/>
        </w:rPr>
        <w:t xml:space="preserve">. </w:t>
      </w:r>
      <w:r w:rsidR="007773FB">
        <w:rPr>
          <w:rFonts w:ascii="Arial" w:hAnsi="Arial" w:cs="Arial"/>
          <w:sz w:val="20"/>
          <w:lang w:eastAsia="en-AU"/>
        </w:rPr>
        <w:t xml:space="preserve">Howard Court will be overshadowed from 1pm on 21 June. IRT Parkside will be more significantly overshadowed. </w:t>
      </w:r>
      <w:r>
        <w:rPr>
          <w:rFonts w:ascii="Arial" w:hAnsi="Arial" w:cs="Arial"/>
          <w:sz w:val="20"/>
          <w:lang w:eastAsia="en-AU"/>
        </w:rPr>
        <w:t xml:space="preserve">The below diagram </w:t>
      </w:r>
      <w:r w:rsidR="00512CF4">
        <w:rPr>
          <w:rFonts w:ascii="Arial" w:hAnsi="Arial" w:cs="Arial"/>
          <w:sz w:val="20"/>
          <w:lang w:eastAsia="en-AU"/>
        </w:rPr>
        <w:t>(</w:t>
      </w:r>
      <w:r>
        <w:rPr>
          <w:rFonts w:ascii="Arial" w:hAnsi="Arial" w:cs="Arial"/>
          <w:sz w:val="20"/>
          <w:lang w:eastAsia="en-AU"/>
        </w:rPr>
        <w:t>supplied by the applicant</w:t>
      </w:r>
      <w:r w:rsidR="00512CF4">
        <w:rPr>
          <w:rFonts w:ascii="Arial" w:hAnsi="Arial" w:cs="Arial"/>
          <w:sz w:val="20"/>
          <w:lang w:eastAsia="en-AU"/>
        </w:rPr>
        <w:t>)</w:t>
      </w:r>
      <w:r>
        <w:rPr>
          <w:rFonts w:ascii="Arial" w:hAnsi="Arial" w:cs="Arial"/>
          <w:sz w:val="20"/>
          <w:lang w:eastAsia="en-AU"/>
        </w:rPr>
        <w:t xml:space="preserve"> identifies each of the relevant components of the </w:t>
      </w:r>
      <w:r w:rsidR="00030F05">
        <w:rPr>
          <w:rFonts w:ascii="Arial" w:hAnsi="Arial" w:cs="Arial"/>
          <w:sz w:val="20"/>
          <w:lang w:eastAsia="en-AU"/>
        </w:rPr>
        <w:t xml:space="preserve">IRT Parkside building </w:t>
      </w:r>
      <w:r>
        <w:rPr>
          <w:rFonts w:ascii="Arial" w:hAnsi="Arial" w:cs="Arial"/>
          <w:sz w:val="20"/>
          <w:lang w:eastAsia="en-AU"/>
        </w:rPr>
        <w:t>which are discussed below in relation to solar access</w:t>
      </w:r>
      <w:r w:rsidR="00030F05">
        <w:rPr>
          <w:rFonts w:ascii="Arial" w:hAnsi="Arial" w:cs="Arial"/>
          <w:sz w:val="20"/>
          <w:lang w:eastAsia="en-AU"/>
        </w:rPr>
        <w:t>:</w:t>
      </w:r>
    </w:p>
    <w:p w14:paraId="2E7C474C" w14:textId="261E40B5" w:rsidR="00030F05" w:rsidRDefault="00030F05" w:rsidP="00030F05">
      <w:pPr>
        <w:spacing w:after="120"/>
        <w:jc w:val="both"/>
        <w:rPr>
          <w:rFonts w:ascii="Arial" w:hAnsi="Arial" w:cs="Arial"/>
          <w:sz w:val="20"/>
          <w:lang w:eastAsia="en-AU"/>
        </w:rPr>
      </w:pPr>
      <w:r>
        <w:rPr>
          <w:noProof/>
          <w:lang w:eastAsia="en-AU"/>
        </w:rPr>
        <w:drawing>
          <wp:inline distT="0" distB="0" distL="0" distR="0" wp14:anchorId="71A52031" wp14:editId="66D0D9BB">
            <wp:extent cx="3942893" cy="2467257"/>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1153" cy="2478683"/>
                    </a:xfrm>
                    <a:prstGeom prst="rect">
                      <a:avLst/>
                    </a:prstGeom>
                  </pic:spPr>
                </pic:pic>
              </a:graphicData>
            </a:graphic>
          </wp:inline>
        </w:drawing>
      </w:r>
    </w:p>
    <w:p w14:paraId="48ADB3BE" w14:textId="3B720F11" w:rsidR="00030F05" w:rsidRDefault="004217CE" w:rsidP="00030F05">
      <w:pPr>
        <w:autoSpaceDE w:val="0"/>
        <w:autoSpaceDN w:val="0"/>
        <w:adjustRightInd w:val="0"/>
        <w:spacing w:after="120"/>
        <w:jc w:val="both"/>
        <w:rPr>
          <w:rFonts w:ascii="Arial" w:hAnsi="Arial" w:cs="Arial"/>
          <w:i/>
          <w:sz w:val="20"/>
          <w:highlight w:val="green"/>
        </w:rPr>
      </w:pPr>
      <w:r>
        <w:rPr>
          <w:rFonts w:ascii="Arial" w:hAnsi="Arial" w:cs="Arial"/>
          <w:sz w:val="20"/>
          <w:lang w:eastAsia="en-AU"/>
        </w:rPr>
        <w:t xml:space="preserve"> </w:t>
      </w:r>
      <w:r w:rsidR="00030F05" w:rsidRPr="003E559D">
        <w:rPr>
          <w:rFonts w:ascii="Arial Narrow" w:hAnsi="Arial Narrow"/>
          <w:b/>
          <w:sz w:val="20"/>
        </w:rPr>
        <w:t xml:space="preserve">Figure </w:t>
      </w:r>
      <w:r w:rsidR="00512CF4">
        <w:rPr>
          <w:rFonts w:ascii="Arial Narrow" w:hAnsi="Arial Narrow"/>
          <w:b/>
          <w:sz w:val="20"/>
        </w:rPr>
        <w:t>3</w:t>
      </w:r>
      <w:r w:rsidR="00030F05" w:rsidRPr="003E559D">
        <w:rPr>
          <w:rFonts w:ascii="Arial Narrow" w:hAnsi="Arial Narrow"/>
          <w:sz w:val="20"/>
        </w:rPr>
        <w:t xml:space="preserve"> – </w:t>
      </w:r>
      <w:r w:rsidR="00030F05">
        <w:rPr>
          <w:rFonts w:ascii="Arial Narrow" w:hAnsi="Arial Narrow"/>
          <w:sz w:val="20"/>
        </w:rPr>
        <w:t>IRT Parkside building – provided by TCG Planning</w:t>
      </w:r>
    </w:p>
    <w:p w14:paraId="3A5EED58" w14:textId="0DFC6AED" w:rsidR="00030F05" w:rsidRPr="007B1204" w:rsidRDefault="00030F05" w:rsidP="00030F05">
      <w:pPr>
        <w:pStyle w:val="Default"/>
        <w:spacing w:after="120"/>
        <w:jc w:val="both"/>
        <w:rPr>
          <w:color w:val="auto"/>
          <w:sz w:val="20"/>
          <w:szCs w:val="20"/>
          <w:lang w:eastAsia="en-US"/>
        </w:rPr>
      </w:pPr>
      <w:r>
        <w:rPr>
          <w:color w:val="auto"/>
          <w:sz w:val="20"/>
          <w:szCs w:val="20"/>
          <w:lang w:eastAsia="en-US"/>
        </w:rPr>
        <w:t xml:space="preserve">As illustrated above, the ‘Parkside’ building </w:t>
      </w:r>
      <w:r w:rsidRPr="007B1204">
        <w:rPr>
          <w:color w:val="auto"/>
          <w:sz w:val="20"/>
          <w:szCs w:val="20"/>
          <w:lang w:eastAsia="en-US"/>
        </w:rPr>
        <w:t>comprises two linked elements</w:t>
      </w:r>
      <w:r>
        <w:rPr>
          <w:color w:val="auto"/>
          <w:sz w:val="20"/>
          <w:szCs w:val="20"/>
          <w:lang w:eastAsia="en-US"/>
        </w:rPr>
        <w:t xml:space="preserve"> being </w:t>
      </w:r>
      <w:r w:rsidRPr="007B1204">
        <w:rPr>
          <w:color w:val="auto"/>
          <w:sz w:val="20"/>
          <w:szCs w:val="20"/>
          <w:lang w:eastAsia="en-US"/>
        </w:rPr>
        <w:t xml:space="preserve">an 8 storey west-facing block closest to the </w:t>
      </w:r>
      <w:r>
        <w:rPr>
          <w:color w:val="auto"/>
          <w:sz w:val="20"/>
          <w:szCs w:val="20"/>
          <w:lang w:eastAsia="en-US"/>
        </w:rPr>
        <w:t xml:space="preserve">intersection of </w:t>
      </w:r>
      <w:r w:rsidRPr="007B1204">
        <w:rPr>
          <w:color w:val="auto"/>
          <w:sz w:val="20"/>
          <w:szCs w:val="20"/>
          <w:lang w:eastAsia="en-US"/>
        </w:rPr>
        <w:t>Stewart and Kembla Streets</w:t>
      </w:r>
      <w:r>
        <w:rPr>
          <w:color w:val="auto"/>
          <w:sz w:val="20"/>
          <w:szCs w:val="20"/>
          <w:lang w:eastAsia="en-US"/>
        </w:rPr>
        <w:t xml:space="preserve">. This section is </w:t>
      </w:r>
      <w:r w:rsidRPr="007B1204">
        <w:rPr>
          <w:color w:val="auto"/>
          <w:sz w:val="20"/>
          <w:szCs w:val="20"/>
          <w:lang w:eastAsia="en-US"/>
        </w:rPr>
        <w:t>occupied by residential units on Levels 2-7 generally oriented to the east/west and south</w:t>
      </w:r>
      <w:r>
        <w:rPr>
          <w:color w:val="auto"/>
          <w:sz w:val="20"/>
          <w:szCs w:val="20"/>
          <w:lang w:eastAsia="en-US"/>
        </w:rPr>
        <w:t xml:space="preserve">; and a </w:t>
      </w:r>
      <w:r w:rsidRPr="007B1204">
        <w:rPr>
          <w:color w:val="auto"/>
          <w:sz w:val="20"/>
          <w:szCs w:val="20"/>
          <w:lang w:eastAsia="en-US"/>
        </w:rPr>
        <w:t xml:space="preserve">ground floor café along the Stewart Street frontage. The second portion comprises a 5 storey north-facing block with frontage to Stewart Street – this is occupied by residential units at Levels 2-4 oriented to the north or south. There is also a communal open space located at Level 5 in this eastern section of the building. </w:t>
      </w:r>
    </w:p>
    <w:p w14:paraId="2A3EDE01" w14:textId="48D796B1" w:rsidR="00EB7128" w:rsidRDefault="00EB7128" w:rsidP="00EB7128">
      <w:pPr>
        <w:spacing w:after="120"/>
        <w:jc w:val="both"/>
        <w:rPr>
          <w:rFonts w:ascii="Arial" w:hAnsi="Arial"/>
          <w:sz w:val="20"/>
        </w:rPr>
      </w:pPr>
      <w:r>
        <w:rPr>
          <w:rFonts w:ascii="Arial" w:hAnsi="Arial"/>
          <w:sz w:val="20"/>
        </w:rPr>
        <w:t>The shadowing impacts of the development as originally conceived can be summarised as follows:-</w:t>
      </w:r>
    </w:p>
    <w:p w14:paraId="5F420D05" w14:textId="02A999AD" w:rsidR="00030F05" w:rsidRDefault="00030F05" w:rsidP="00030F05">
      <w:pPr>
        <w:pStyle w:val="Default"/>
        <w:numPr>
          <w:ilvl w:val="0"/>
          <w:numId w:val="10"/>
        </w:numPr>
        <w:spacing w:after="120"/>
        <w:jc w:val="both"/>
        <w:rPr>
          <w:sz w:val="20"/>
          <w:szCs w:val="20"/>
        </w:rPr>
      </w:pPr>
      <w:r>
        <w:rPr>
          <w:sz w:val="20"/>
          <w:szCs w:val="20"/>
        </w:rPr>
        <w:t>T</w:t>
      </w:r>
      <w:r w:rsidRPr="007B1204">
        <w:rPr>
          <w:sz w:val="20"/>
          <w:szCs w:val="20"/>
        </w:rPr>
        <w:t>he main seating area of the ground level café will receive 3 hours of sunlight in mid-</w:t>
      </w:r>
      <w:r>
        <w:rPr>
          <w:sz w:val="20"/>
          <w:szCs w:val="20"/>
        </w:rPr>
        <w:t>W</w:t>
      </w:r>
      <w:r w:rsidRPr="007B1204">
        <w:rPr>
          <w:sz w:val="20"/>
          <w:szCs w:val="20"/>
        </w:rPr>
        <w:t>inter</w:t>
      </w:r>
      <w:r w:rsidR="001C461F">
        <w:rPr>
          <w:sz w:val="20"/>
          <w:szCs w:val="20"/>
        </w:rPr>
        <w:t xml:space="preserve"> (from 12pm onwards)</w:t>
      </w:r>
      <w:r w:rsidRPr="007B1204">
        <w:rPr>
          <w:sz w:val="20"/>
          <w:szCs w:val="20"/>
        </w:rPr>
        <w:t>.</w:t>
      </w:r>
    </w:p>
    <w:p w14:paraId="03FA64F1" w14:textId="2E365B07" w:rsidR="00030F05" w:rsidRDefault="00030F05" w:rsidP="00030F05">
      <w:pPr>
        <w:pStyle w:val="Default"/>
        <w:numPr>
          <w:ilvl w:val="0"/>
          <w:numId w:val="10"/>
        </w:numPr>
        <w:spacing w:after="120"/>
        <w:jc w:val="both"/>
        <w:rPr>
          <w:sz w:val="20"/>
          <w:szCs w:val="20"/>
        </w:rPr>
      </w:pPr>
      <w:r>
        <w:rPr>
          <w:sz w:val="20"/>
          <w:szCs w:val="20"/>
        </w:rPr>
        <w:t>T</w:t>
      </w:r>
      <w:r w:rsidRPr="007B1204">
        <w:rPr>
          <w:sz w:val="20"/>
          <w:szCs w:val="20"/>
        </w:rPr>
        <w:t>he Level 5 communal open space will receive 3 hours of sunlight in mid-</w:t>
      </w:r>
      <w:r>
        <w:rPr>
          <w:sz w:val="20"/>
          <w:szCs w:val="20"/>
        </w:rPr>
        <w:t>W</w:t>
      </w:r>
      <w:r w:rsidRPr="007B1204">
        <w:rPr>
          <w:sz w:val="20"/>
          <w:szCs w:val="20"/>
        </w:rPr>
        <w:t>inter</w:t>
      </w:r>
      <w:r w:rsidR="001C461F">
        <w:rPr>
          <w:sz w:val="20"/>
          <w:szCs w:val="20"/>
        </w:rPr>
        <w:t xml:space="preserve"> (9am- 12pm)</w:t>
      </w:r>
      <w:r w:rsidRPr="007B1204">
        <w:rPr>
          <w:sz w:val="20"/>
          <w:szCs w:val="20"/>
        </w:rPr>
        <w:t xml:space="preserve">. </w:t>
      </w:r>
    </w:p>
    <w:p w14:paraId="37FF2926" w14:textId="77777777" w:rsidR="00030F05" w:rsidRDefault="00030F05" w:rsidP="00030F05">
      <w:pPr>
        <w:pStyle w:val="Default"/>
        <w:numPr>
          <w:ilvl w:val="0"/>
          <w:numId w:val="10"/>
        </w:numPr>
        <w:spacing w:after="120"/>
        <w:jc w:val="both"/>
        <w:rPr>
          <w:sz w:val="20"/>
          <w:szCs w:val="20"/>
        </w:rPr>
      </w:pPr>
      <w:r>
        <w:rPr>
          <w:sz w:val="20"/>
          <w:szCs w:val="20"/>
        </w:rPr>
        <w:t>T</w:t>
      </w:r>
      <w:r w:rsidRPr="007B1204">
        <w:rPr>
          <w:sz w:val="20"/>
          <w:szCs w:val="20"/>
        </w:rPr>
        <w:t xml:space="preserve">he primary living room windows and balconies of the units in the 8 storey section of the building </w:t>
      </w:r>
      <w:r>
        <w:rPr>
          <w:sz w:val="20"/>
          <w:szCs w:val="20"/>
        </w:rPr>
        <w:t xml:space="preserve">will </w:t>
      </w:r>
      <w:r w:rsidRPr="007B1204">
        <w:rPr>
          <w:sz w:val="20"/>
          <w:szCs w:val="20"/>
        </w:rPr>
        <w:t xml:space="preserve">receive 3 hours of sunlight, due to their western orientation. </w:t>
      </w:r>
    </w:p>
    <w:p w14:paraId="5CED099B" w14:textId="4CB7B11F" w:rsidR="002D4A87" w:rsidRDefault="002D4A87" w:rsidP="00030F05">
      <w:pPr>
        <w:pStyle w:val="Default"/>
        <w:numPr>
          <w:ilvl w:val="0"/>
          <w:numId w:val="10"/>
        </w:numPr>
        <w:spacing w:after="120"/>
        <w:jc w:val="both"/>
        <w:rPr>
          <w:sz w:val="20"/>
          <w:szCs w:val="20"/>
        </w:rPr>
      </w:pPr>
      <w:r>
        <w:rPr>
          <w:sz w:val="20"/>
          <w:szCs w:val="20"/>
        </w:rPr>
        <w:t xml:space="preserve">There are </w:t>
      </w:r>
      <w:r w:rsidR="0023513A" w:rsidRPr="00294E05">
        <w:rPr>
          <w:sz w:val="20"/>
          <w:szCs w:val="20"/>
        </w:rPr>
        <w:t>three (3) east-facing units at Levels 5-7 of the building</w:t>
      </w:r>
      <w:r w:rsidR="0023513A">
        <w:rPr>
          <w:sz w:val="20"/>
          <w:szCs w:val="20"/>
        </w:rPr>
        <w:t xml:space="preserve">; these are </w:t>
      </w:r>
      <w:r w:rsidR="00030F05" w:rsidRPr="00294E05">
        <w:rPr>
          <w:sz w:val="20"/>
          <w:szCs w:val="20"/>
        </w:rPr>
        <w:t xml:space="preserve">highlighted pink on Figure </w:t>
      </w:r>
      <w:r w:rsidR="00512CF4">
        <w:rPr>
          <w:sz w:val="20"/>
          <w:szCs w:val="20"/>
        </w:rPr>
        <w:t>3</w:t>
      </w:r>
      <w:r w:rsidR="00253A7D">
        <w:rPr>
          <w:sz w:val="20"/>
          <w:szCs w:val="20"/>
        </w:rPr>
        <w:t xml:space="preserve">. </w:t>
      </w:r>
      <w:r>
        <w:rPr>
          <w:sz w:val="20"/>
          <w:szCs w:val="20"/>
        </w:rPr>
        <w:t>The floor plan and window placement of these units varies slightly but is generally as follows:</w:t>
      </w:r>
    </w:p>
    <w:p w14:paraId="0E6383EE" w14:textId="0D568EC0" w:rsidR="002D4A87" w:rsidRDefault="002D4A87" w:rsidP="002D4A87">
      <w:pPr>
        <w:pStyle w:val="Default"/>
        <w:spacing w:after="120"/>
        <w:jc w:val="center"/>
        <w:rPr>
          <w:sz w:val="20"/>
          <w:szCs w:val="20"/>
        </w:rPr>
      </w:pPr>
      <w:r>
        <w:rPr>
          <w:noProof/>
        </w:rPr>
        <w:lastRenderedPageBreak/>
        <w:drawing>
          <wp:inline distT="0" distB="0" distL="0" distR="0" wp14:anchorId="4CAF251B" wp14:editId="767DCED8">
            <wp:extent cx="4129309" cy="1800225"/>
            <wp:effectExtent l="19050" t="19050" r="241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5360" cy="1802863"/>
                    </a:xfrm>
                    <a:prstGeom prst="rect">
                      <a:avLst/>
                    </a:prstGeom>
                    <a:ln>
                      <a:solidFill>
                        <a:schemeClr val="tx1"/>
                      </a:solidFill>
                    </a:ln>
                  </pic:spPr>
                </pic:pic>
              </a:graphicData>
            </a:graphic>
          </wp:inline>
        </w:drawing>
      </w:r>
    </w:p>
    <w:p w14:paraId="02699510" w14:textId="5CD47552" w:rsidR="00EB7128" w:rsidRDefault="002D4A87" w:rsidP="002D4A87">
      <w:pPr>
        <w:pStyle w:val="Default"/>
        <w:spacing w:after="120"/>
        <w:ind w:left="720"/>
        <w:jc w:val="both"/>
        <w:rPr>
          <w:sz w:val="20"/>
          <w:szCs w:val="20"/>
        </w:rPr>
      </w:pPr>
      <w:r>
        <w:rPr>
          <w:sz w:val="20"/>
          <w:szCs w:val="20"/>
        </w:rPr>
        <w:t>As per the above floor plan, t</w:t>
      </w:r>
      <w:r w:rsidR="00253A7D">
        <w:rPr>
          <w:sz w:val="20"/>
          <w:szCs w:val="20"/>
        </w:rPr>
        <w:t xml:space="preserve">hese units </w:t>
      </w:r>
      <w:r w:rsidR="00030F05" w:rsidRPr="00294E05">
        <w:rPr>
          <w:sz w:val="20"/>
          <w:szCs w:val="20"/>
        </w:rPr>
        <w:t xml:space="preserve">have </w:t>
      </w:r>
      <w:r w:rsidR="009940B2">
        <w:rPr>
          <w:sz w:val="20"/>
          <w:szCs w:val="20"/>
        </w:rPr>
        <w:t xml:space="preserve">east-facing </w:t>
      </w:r>
      <w:r w:rsidR="00030F05" w:rsidRPr="00294E05">
        <w:rPr>
          <w:sz w:val="20"/>
          <w:szCs w:val="20"/>
        </w:rPr>
        <w:t>balconies and living room windows oriented over the L5 communal open space. Bedroom windows are generally located on the northern façade of the building (except one narrow secondary living room window at Level 5)</w:t>
      </w:r>
      <w:r>
        <w:rPr>
          <w:sz w:val="20"/>
          <w:szCs w:val="20"/>
        </w:rPr>
        <w:t xml:space="preserve"> and there are balconies and windows on the western end of these units. </w:t>
      </w:r>
      <w:r w:rsidR="00030F05" w:rsidRPr="00294E05">
        <w:rPr>
          <w:sz w:val="20"/>
          <w:szCs w:val="20"/>
        </w:rPr>
        <w:t>These units receive sunlight between 9am and approximately 10.30am</w:t>
      </w:r>
      <w:r w:rsidR="00253A7D">
        <w:rPr>
          <w:sz w:val="20"/>
          <w:szCs w:val="20"/>
        </w:rPr>
        <w:t xml:space="preserve"> </w:t>
      </w:r>
      <w:r w:rsidR="00827F19">
        <w:rPr>
          <w:sz w:val="20"/>
          <w:szCs w:val="20"/>
        </w:rPr>
        <w:t xml:space="preserve">and then from around 12pm onwards. </w:t>
      </w:r>
      <w:r w:rsidR="00253A7D">
        <w:rPr>
          <w:sz w:val="20"/>
          <w:szCs w:val="20"/>
        </w:rPr>
        <w:t>It is noted that w</w:t>
      </w:r>
      <w:r w:rsidR="00030F05" w:rsidRPr="00294E05">
        <w:rPr>
          <w:sz w:val="20"/>
          <w:szCs w:val="20"/>
        </w:rPr>
        <w:t xml:space="preserve">hilst afternoon sun </w:t>
      </w:r>
      <w:r w:rsidR="00827F19">
        <w:rPr>
          <w:sz w:val="20"/>
          <w:szCs w:val="20"/>
        </w:rPr>
        <w:t xml:space="preserve">to the eastern balcony </w:t>
      </w:r>
      <w:r w:rsidR="00030F05" w:rsidRPr="00294E05">
        <w:rPr>
          <w:sz w:val="20"/>
          <w:szCs w:val="20"/>
        </w:rPr>
        <w:t>is impacted by the proposed development, the ‘P</w:t>
      </w:r>
      <w:r w:rsidR="009C3C14">
        <w:rPr>
          <w:sz w:val="20"/>
          <w:szCs w:val="20"/>
        </w:rPr>
        <w:t>arkside</w:t>
      </w:r>
      <w:r w:rsidR="00030F05" w:rsidRPr="00294E05">
        <w:rPr>
          <w:sz w:val="20"/>
          <w:szCs w:val="20"/>
        </w:rPr>
        <w:t xml:space="preserve">’ building </w:t>
      </w:r>
      <w:r w:rsidR="00253A7D">
        <w:rPr>
          <w:sz w:val="20"/>
          <w:szCs w:val="20"/>
        </w:rPr>
        <w:t xml:space="preserve">itself </w:t>
      </w:r>
      <w:r w:rsidR="00030F05" w:rsidRPr="00294E05">
        <w:rPr>
          <w:sz w:val="20"/>
          <w:szCs w:val="20"/>
        </w:rPr>
        <w:t xml:space="preserve">overshadows such </w:t>
      </w:r>
      <w:r w:rsidR="00827F19">
        <w:rPr>
          <w:sz w:val="20"/>
          <w:szCs w:val="20"/>
        </w:rPr>
        <w:t xml:space="preserve">spaces </w:t>
      </w:r>
      <w:r w:rsidR="00030F05" w:rsidRPr="00294E05">
        <w:rPr>
          <w:sz w:val="20"/>
          <w:szCs w:val="20"/>
        </w:rPr>
        <w:t>in the afternoon period</w:t>
      </w:r>
      <w:r w:rsidR="00827F19">
        <w:rPr>
          <w:sz w:val="20"/>
          <w:szCs w:val="20"/>
        </w:rPr>
        <w:t>. At this time the west-facing windows and balconies will receive sunlight</w:t>
      </w:r>
      <w:r w:rsidR="00030F05" w:rsidRPr="00294E05">
        <w:rPr>
          <w:sz w:val="20"/>
          <w:szCs w:val="20"/>
        </w:rPr>
        <w:t xml:space="preserve">. </w:t>
      </w:r>
    </w:p>
    <w:p w14:paraId="1FD88A5C" w14:textId="00B6CA93" w:rsidR="00030F05" w:rsidRPr="008A0F28" w:rsidRDefault="00030F05" w:rsidP="00030F05">
      <w:pPr>
        <w:pStyle w:val="Default"/>
        <w:numPr>
          <w:ilvl w:val="0"/>
          <w:numId w:val="10"/>
        </w:numPr>
        <w:spacing w:after="120"/>
        <w:jc w:val="both"/>
        <w:rPr>
          <w:sz w:val="20"/>
          <w:szCs w:val="20"/>
        </w:rPr>
      </w:pPr>
      <w:bookmarkStart w:id="6" w:name="_Hlk32498016"/>
      <w:r w:rsidRPr="008A0F28">
        <w:rPr>
          <w:sz w:val="20"/>
          <w:szCs w:val="20"/>
        </w:rPr>
        <w:t xml:space="preserve">Five (5) of the six (6) north-facing units within the lower, eastern portion of the building (highlighted blue in Figure </w:t>
      </w:r>
      <w:r w:rsidR="00512CF4">
        <w:rPr>
          <w:sz w:val="20"/>
          <w:szCs w:val="20"/>
        </w:rPr>
        <w:t>3</w:t>
      </w:r>
      <w:r w:rsidRPr="008A0F28">
        <w:rPr>
          <w:sz w:val="20"/>
          <w:szCs w:val="20"/>
        </w:rPr>
        <w:t>) will not receive the required 3 hours of sunlight on June 21. Specifically, on L4 in this portion of the building, the majority of this level will be clear of shadow at 9am, with the living room and balcony of the eastern unit receiving sunlight through until approx. 11.30am. The balcony and primary living room window of the western unit will receive sunlight between 9am and 10.30am and will again receive sunlight between 1.30pm and 3pm. The living room and POS of the units at Level 4 in the eastern portion of the building will receive between approximately 2.5 to 3.0 hours of sunlight on June 21. On L</w:t>
      </w:r>
      <w:r w:rsidR="00512CF4">
        <w:rPr>
          <w:sz w:val="20"/>
          <w:szCs w:val="20"/>
        </w:rPr>
        <w:t xml:space="preserve">evel </w:t>
      </w:r>
      <w:r w:rsidRPr="008A0F28">
        <w:rPr>
          <w:sz w:val="20"/>
          <w:szCs w:val="20"/>
        </w:rPr>
        <w:t>3, the living room and POS of the eastern unit will receive sunlight between approximately 9.30am - 11.30am and between approximately 2.30pm - 3.00pm. The balcony and primary living room window of the western unit will receive sunlight between approximately 1.30pm - 3.00pm. Hence, the living room and POS of the units at Level 3 in the eastern portion of the building will receive between approximately 1.5 to 2.5 hours of sunlight on June 21. On L</w:t>
      </w:r>
      <w:r w:rsidR="00512CF4">
        <w:rPr>
          <w:sz w:val="20"/>
          <w:szCs w:val="20"/>
        </w:rPr>
        <w:t xml:space="preserve">evel </w:t>
      </w:r>
      <w:r w:rsidRPr="008A0F28">
        <w:rPr>
          <w:sz w:val="20"/>
          <w:szCs w:val="20"/>
        </w:rPr>
        <w:t xml:space="preserve">2, the living room and POS of the eastern unit will receive sunlight between approximately 2.30pm and 3.00pm. The balcony and primary living room window of the western unit will receive sunlight between approximately 1.30pm - 3.00pm. Hence, the living room and POS of the units at Level 2 in the eastern portion of the building will receive between approximately 0.5 to 1.5 hours of sunlight on June 21. </w:t>
      </w:r>
    </w:p>
    <w:bookmarkEnd w:id="6"/>
    <w:p w14:paraId="5140A7E3" w14:textId="1D59DCA8" w:rsidR="00030F05" w:rsidRPr="00EB7128" w:rsidRDefault="009C3C14" w:rsidP="00EB7128">
      <w:pPr>
        <w:pStyle w:val="ListParagraph"/>
        <w:numPr>
          <w:ilvl w:val="0"/>
          <w:numId w:val="10"/>
        </w:numPr>
        <w:jc w:val="both"/>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T</w:t>
      </w:r>
      <w:r w:rsidR="00EB7128" w:rsidRPr="00EB7128">
        <w:rPr>
          <w:rFonts w:ascii="Arial" w:eastAsia="Times New Roman" w:hAnsi="Arial" w:cs="Arial"/>
          <w:color w:val="000000"/>
          <w:sz w:val="20"/>
          <w:szCs w:val="20"/>
          <w:lang w:eastAsia="en-AU"/>
        </w:rPr>
        <w:t>he ‘Howard Court’ building (eastern portion of the IRT site, located to the south-east of the site) will be overshadowed after 1pm and will receive at least 3 hours of sunlight in the morning period in mid-Winter</w:t>
      </w:r>
      <w:r w:rsidR="00EB7128">
        <w:rPr>
          <w:rFonts w:ascii="Arial" w:eastAsia="Times New Roman" w:hAnsi="Arial" w:cs="Arial"/>
          <w:color w:val="000000"/>
          <w:sz w:val="20"/>
          <w:szCs w:val="20"/>
          <w:lang w:eastAsia="en-AU"/>
        </w:rPr>
        <w:t>.</w:t>
      </w:r>
      <w:r w:rsidR="00EB7128" w:rsidRPr="00EB7128">
        <w:rPr>
          <w:rFonts w:ascii="Arial" w:eastAsia="Times New Roman" w:hAnsi="Arial" w:cs="Arial"/>
          <w:color w:val="000000"/>
          <w:sz w:val="20"/>
          <w:szCs w:val="20"/>
          <w:lang w:eastAsia="en-AU"/>
        </w:rPr>
        <w:t xml:space="preserve"> </w:t>
      </w:r>
    </w:p>
    <w:p w14:paraId="256EB61A" w14:textId="7A0BBC7D" w:rsidR="00D02B99" w:rsidRPr="00FE6EA4" w:rsidRDefault="00D02B99" w:rsidP="00FE6EA4">
      <w:pPr>
        <w:spacing w:after="120"/>
        <w:ind w:left="720" w:hanging="720"/>
        <w:jc w:val="both"/>
        <w:rPr>
          <w:rFonts w:ascii="Arial" w:hAnsi="Arial" w:cs="Arial"/>
          <w:i/>
          <w:iCs/>
          <w:sz w:val="20"/>
        </w:rPr>
      </w:pPr>
      <w:r w:rsidRPr="00D02B99">
        <w:rPr>
          <w:rFonts w:ascii="Arial" w:hAnsi="Arial"/>
          <w:i/>
          <w:iCs/>
          <w:sz w:val="20"/>
        </w:rPr>
        <w:t xml:space="preserve">Applicant’s </w:t>
      </w:r>
      <w:r w:rsidRPr="00FE6EA4">
        <w:rPr>
          <w:rFonts w:ascii="Arial" w:hAnsi="Arial" w:cs="Arial"/>
          <w:i/>
          <w:iCs/>
          <w:sz w:val="20"/>
        </w:rPr>
        <w:t>response</w:t>
      </w:r>
      <w:r w:rsidR="001D670D" w:rsidRPr="00FE6EA4">
        <w:rPr>
          <w:rFonts w:ascii="Arial" w:hAnsi="Arial" w:cs="Arial"/>
          <w:i/>
          <w:iCs/>
          <w:sz w:val="20"/>
        </w:rPr>
        <w:t xml:space="preserve"> to SRPP deferral</w:t>
      </w:r>
      <w:r w:rsidRPr="00FE6EA4">
        <w:rPr>
          <w:rFonts w:ascii="Arial" w:hAnsi="Arial" w:cs="Arial"/>
          <w:i/>
          <w:iCs/>
          <w:sz w:val="20"/>
        </w:rPr>
        <w:t>:</w:t>
      </w:r>
    </w:p>
    <w:p w14:paraId="47BA339C" w14:textId="1D41F47B" w:rsidR="001D670D" w:rsidRPr="00FE6EA4" w:rsidRDefault="00512CF4" w:rsidP="00FE6EA4">
      <w:pPr>
        <w:spacing w:after="120"/>
        <w:jc w:val="both"/>
        <w:rPr>
          <w:rFonts w:ascii="Arial" w:hAnsi="Arial" w:cs="Arial"/>
          <w:sz w:val="20"/>
        </w:rPr>
      </w:pPr>
      <w:r>
        <w:rPr>
          <w:rFonts w:ascii="Arial" w:hAnsi="Arial" w:cs="Arial"/>
          <w:sz w:val="20"/>
        </w:rPr>
        <w:t xml:space="preserve">The applicant has provided revised plans </w:t>
      </w:r>
      <w:r w:rsidR="001D670D" w:rsidRPr="00FE6EA4">
        <w:rPr>
          <w:rFonts w:ascii="Arial" w:hAnsi="Arial" w:cs="Arial"/>
          <w:sz w:val="20"/>
        </w:rPr>
        <w:t xml:space="preserve">as discussed above. </w:t>
      </w:r>
    </w:p>
    <w:p w14:paraId="647E6046" w14:textId="2555DA38" w:rsidR="00FE6EA4" w:rsidRPr="00FE6EA4" w:rsidRDefault="00D02B99" w:rsidP="00FE6EA4">
      <w:pPr>
        <w:spacing w:after="120"/>
        <w:jc w:val="both"/>
        <w:rPr>
          <w:rFonts w:ascii="Arial" w:hAnsi="Arial" w:cs="Arial"/>
          <w:sz w:val="20"/>
        </w:rPr>
      </w:pPr>
      <w:r w:rsidRPr="00FE6EA4">
        <w:rPr>
          <w:rFonts w:ascii="Arial" w:hAnsi="Arial" w:cs="Arial"/>
          <w:sz w:val="20"/>
        </w:rPr>
        <w:t xml:space="preserve">The applicant has </w:t>
      </w:r>
      <w:r w:rsidR="00512CF4">
        <w:rPr>
          <w:rFonts w:ascii="Arial" w:hAnsi="Arial" w:cs="Arial"/>
          <w:sz w:val="20"/>
        </w:rPr>
        <w:t xml:space="preserve">also </w:t>
      </w:r>
      <w:r w:rsidRPr="00FE6EA4">
        <w:rPr>
          <w:rFonts w:ascii="Arial" w:hAnsi="Arial" w:cs="Arial"/>
          <w:sz w:val="20"/>
        </w:rPr>
        <w:t xml:space="preserve">provided shadow diagrams </w:t>
      </w:r>
      <w:r w:rsidR="00FE6EA4" w:rsidRPr="00FE6EA4">
        <w:rPr>
          <w:rFonts w:ascii="Arial" w:hAnsi="Arial" w:cs="Arial"/>
          <w:sz w:val="20"/>
        </w:rPr>
        <w:t xml:space="preserve">and solar impact analysis diagrams </w:t>
      </w:r>
      <w:r w:rsidRPr="00FE6EA4">
        <w:rPr>
          <w:rFonts w:ascii="Arial" w:hAnsi="Arial" w:cs="Arial"/>
          <w:sz w:val="20"/>
        </w:rPr>
        <w:t xml:space="preserve">in elevation at 30 minute intervals </w:t>
      </w:r>
      <w:r w:rsidR="00FE6EA4" w:rsidRPr="00FE6EA4">
        <w:rPr>
          <w:rFonts w:ascii="Arial" w:hAnsi="Arial" w:cs="Arial"/>
          <w:sz w:val="20"/>
        </w:rPr>
        <w:t xml:space="preserve">that illustrate the overshadowing impact of the proposal as revised; these form part of </w:t>
      </w:r>
      <w:r w:rsidR="00FE6EA4" w:rsidRPr="00110D75">
        <w:rPr>
          <w:rFonts w:ascii="Arial" w:hAnsi="Arial" w:cs="Arial"/>
          <w:b/>
          <w:bCs/>
          <w:sz w:val="20"/>
        </w:rPr>
        <w:t>Attachment 1</w:t>
      </w:r>
      <w:r w:rsidR="00FE6EA4" w:rsidRPr="00FE6EA4">
        <w:rPr>
          <w:rFonts w:ascii="Arial" w:hAnsi="Arial" w:cs="Arial"/>
          <w:sz w:val="20"/>
        </w:rPr>
        <w:t xml:space="preserve"> to this report. </w:t>
      </w:r>
    </w:p>
    <w:p w14:paraId="0ABBDF52" w14:textId="37F8B8FA" w:rsidR="000C44BF" w:rsidRPr="00FE6EA4" w:rsidRDefault="00FE6EA4" w:rsidP="00FE6EA4">
      <w:pPr>
        <w:spacing w:after="120"/>
        <w:jc w:val="both"/>
        <w:rPr>
          <w:rFonts w:ascii="Arial" w:hAnsi="Arial" w:cs="Arial"/>
          <w:sz w:val="20"/>
        </w:rPr>
      </w:pPr>
      <w:r w:rsidRPr="00FE6EA4">
        <w:rPr>
          <w:rFonts w:ascii="Arial" w:hAnsi="Arial" w:cs="Arial"/>
          <w:sz w:val="20"/>
        </w:rPr>
        <w:t xml:space="preserve">The diagrams </w:t>
      </w:r>
      <w:r w:rsidR="00D02B99" w:rsidRPr="00FE6EA4">
        <w:rPr>
          <w:rFonts w:ascii="Arial" w:hAnsi="Arial" w:cs="Arial"/>
          <w:sz w:val="20"/>
        </w:rPr>
        <w:t xml:space="preserve">demonstrate the degree of improvement </w:t>
      </w:r>
      <w:r w:rsidRPr="00FE6EA4">
        <w:rPr>
          <w:rFonts w:ascii="Arial" w:hAnsi="Arial" w:cs="Arial"/>
          <w:sz w:val="20"/>
        </w:rPr>
        <w:t xml:space="preserve">to solar access </w:t>
      </w:r>
      <w:r w:rsidR="00D02B99" w:rsidRPr="00FE6EA4">
        <w:rPr>
          <w:rFonts w:ascii="Arial" w:hAnsi="Arial" w:cs="Arial"/>
          <w:sz w:val="20"/>
        </w:rPr>
        <w:t>to the north</w:t>
      </w:r>
      <w:r w:rsidR="00AB6C98" w:rsidRPr="00FE6EA4">
        <w:rPr>
          <w:rFonts w:ascii="Arial" w:hAnsi="Arial" w:cs="Arial"/>
          <w:sz w:val="20"/>
        </w:rPr>
        <w:t>-</w:t>
      </w:r>
      <w:r w:rsidR="00C9211C" w:rsidRPr="00FE6EA4">
        <w:rPr>
          <w:rFonts w:ascii="Arial" w:hAnsi="Arial" w:cs="Arial"/>
          <w:sz w:val="20"/>
        </w:rPr>
        <w:t>f</w:t>
      </w:r>
      <w:r w:rsidR="00D02B99" w:rsidRPr="00FE6EA4">
        <w:rPr>
          <w:rFonts w:ascii="Arial" w:hAnsi="Arial" w:cs="Arial"/>
          <w:sz w:val="20"/>
        </w:rPr>
        <w:t xml:space="preserve">acing elevation of the IRT </w:t>
      </w:r>
      <w:r w:rsidRPr="00FE6EA4">
        <w:rPr>
          <w:rFonts w:ascii="Arial" w:hAnsi="Arial" w:cs="Arial"/>
          <w:sz w:val="20"/>
        </w:rPr>
        <w:t xml:space="preserve">Parkside </w:t>
      </w:r>
      <w:r w:rsidR="00D02B99" w:rsidRPr="00FE6EA4">
        <w:rPr>
          <w:rFonts w:ascii="Arial" w:hAnsi="Arial" w:cs="Arial"/>
          <w:sz w:val="20"/>
        </w:rPr>
        <w:t xml:space="preserve">building arising from the </w:t>
      </w:r>
      <w:r w:rsidR="00AB6C98" w:rsidRPr="00FE6EA4">
        <w:rPr>
          <w:rFonts w:ascii="Arial" w:hAnsi="Arial" w:cs="Arial"/>
          <w:sz w:val="20"/>
        </w:rPr>
        <w:t xml:space="preserve">plan </w:t>
      </w:r>
      <w:r w:rsidR="00D02B99" w:rsidRPr="00FE6EA4">
        <w:rPr>
          <w:rFonts w:ascii="Arial" w:hAnsi="Arial" w:cs="Arial"/>
          <w:sz w:val="20"/>
        </w:rPr>
        <w:t>amendments</w:t>
      </w:r>
      <w:r w:rsidRPr="00FE6EA4">
        <w:rPr>
          <w:rFonts w:ascii="Arial" w:hAnsi="Arial" w:cs="Arial"/>
          <w:sz w:val="20"/>
        </w:rPr>
        <w:t xml:space="preserve">, with the red </w:t>
      </w:r>
      <w:r w:rsidR="000C44BF" w:rsidRPr="00FE6EA4">
        <w:rPr>
          <w:rFonts w:ascii="Arial" w:hAnsi="Arial" w:cs="Arial"/>
          <w:sz w:val="20"/>
        </w:rPr>
        <w:t>shaded parts of the diagram indicat</w:t>
      </w:r>
      <w:r w:rsidRPr="00FE6EA4">
        <w:rPr>
          <w:rFonts w:ascii="Arial" w:hAnsi="Arial" w:cs="Arial"/>
          <w:sz w:val="20"/>
        </w:rPr>
        <w:t xml:space="preserve">ing where </w:t>
      </w:r>
      <w:r w:rsidR="000C44BF" w:rsidRPr="00FE6EA4">
        <w:rPr>
          <w:rFonts w:ascii="Arial" w:hAnsi="Arial" w:cs="Arial"/>
          <w:sz w:val="20"/>
        </w:rPr>
        <w:t>improvements have occurred</w:t>
      </w:r>
      <w:r w:rsidRPr="00FE6EA4">
        <w:rPr>
          <w:rFonts w:ascii="Arial" w:hAnsi="Arial" w:cs="Arial"/>
          <w:sz w:val="20"/>
        </w:rPr>
        <w:t xml:space="preserve"> – that is, </w:t>
      </w:r>
      <w:r w:rsidR="000C44BF" w:rsidRPr="00FE6EA4">
        <w:rPr>
          <w:rFonts w:ascii="Arial" w:hAnsi="Arial" w:cs="Arial"/>
          <w:sz w:val="20"/>
        </w:rPr>
        <w:t>the red hatch indicates shadow</w:t>
      </w:r>
      <w:r w:rsidR="008E47CD" w:rsidRPr="00FE6EA4">
        <w:rPr>
          <w:rFonts w:ascii="Arial" w:hAnsi="Arial" w:cs="Arial"/>
          <w:sz w:val="20"/>
        </w:rPr>
        <w:t xml:space="preserve"> previously forecasted to occur but </w:t>
      </w:r>
      <w:r w:rsidR="000C44BF" w:rsidRPr="00FE6EA4">
        <w:rPr>
          <w:rFonts w:ascii="Arial" w:hAnsi="Arial" w:cs="Arial"/>
          <w:sz w:val="20"/>
        </w:rPr>
        <w:t>now removed</w:t>
      </w:r>
      <w:r w:rsidR="008E47CD" w:rsidRPr="00FE6EA4">
        <w:rPr>
          <w:rFonts w:ascii="Arial" w:hAnsi="Arial" w:cs="Arial"/>
          <w:sz w:val="20"/>
        </w:rPr>
        <w:t xml:space="preserve"> as a result of the plan amendments</w:t>
      </w:r>
      <w:r w:rsidR="000C44BF" w:rsidRPr="00FE6EA4">
        <w:rPr>
          <w:rFonts w:ascii="Arial" w:hAnsi="Arial" w:cs="Arial"/>
          <w:sz w:val="20"/>
        </w:rPr>
        <w:t xml:space="preserve">.  The applicant indicates that the improvements have been achieved with the </w:t>
      </w:r>
      <w:r w:rsidRPr="00FE6EA4">
        <w:rPr>
          <w:rFonts w:ascii="Arial" w:hAnsi="Arial" w:cs="Arial"/>
          <w:sz w:val="20"/>
        </w:rPr>
        <w:t xml:space="preserve">implementation of the plan changes suggested </w:t>
      </w:r>
      <w:r w:rsidR="000C44BF" w:rsidRPr="00FE6EA4">
        <w:rPr>
          <w:rFonts w:ascii="Arial" w:hAnsi="Arial" w:cs="Arial"/>
          <w:sz w:val="20"/>
        </w:rPr>
        <w:t xml:space="preserve">by the Panel under point 1 of the </w:t>
      </w:r>
      <w:r w:rsidRPr="00FE6EA4">
        <w:rPr>
          <w:rFonts w:ascii="Arial" w:hAnsi="Arial" w:cs="Arial"/>
          <w:sz w:val="20"/>
        </w:rPr>
        <w:t>S</w:t>
      </w:r>
      <w:r w:rsidR="000C44BF" w:rsidRPr="00FE6EA4">
        <w:rPr>
          <w:rFonts w:ascii="Arial" w:hAnsi="Arial" w:cs="Arial"/>
          <w:sz w:val="20"/>
        </w:rPr>
        <w:t>RPP deferral, including the removal of the plant room at Level 8 and adjusting the leading edge of the building at Level 7. Some minor changes at Level 6 also gave rise to some improvements.</w:t>
      </w:r>
    </w:p>
    <w:p w14:paraId="6C1B6840" w14:textId="2031B5AA" w:rsidR="00FE6EA4" w:rsidRDefault="00FE6EA4" w:rsidP="00FE6EA4">
      <w:pPr>
        <w:tabs>
          <w:tab w:val="left" w:pos="5280"/>
        </w:tabs>
        <w:spacing w:after="120"/>
        <w:jc w:val="both"/>
        <w:rPr>
          <w:rFonts w:ascii="Arial" w:hAnsi="Arial" w:cs="Arial"/>
          <w:sz w:val="20"/>
        </w:rPr>
      </w:pPr>
      <w:r>
        <w:rPr>
          <w:noProof/>
          <w:lang w:eastAsia="en-AU"/>
        </w:rPr>
        <w:lastRenderedPageBreak/>
        <w:drawing>
          <wp:inline distT="0" distB="0" distL="0" distR="0" wp14:anchorId="2E130DA1" wp14:editId="2BFEAF48">
            <wp:extent cx="3942893" cy="2467257"/>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1153" cy="2478683"/>
                    </a:xfrm>
                    <a:prstGeom prst="rect">
                      <a:avLst/>
                    </a:prstGeom>
                  </pic:spPr>
                </pic:pic>
              </a:graphicData>
            </a:graphic>
          </wp:inline>
        </w:drawing>
      </w:r>
    </w:p>
    <w:p w14:paraId="6DBE3285" w14:textId="1F901BFE" w:rsidR="007B385B" w:rsidRDefault="00FE6EA4" w:rsidP="00FE6EA4">
      <w:pPr>
        <w:tabs>
          <w:tab w:val="left" w:pos="5280"/>
        </w:tabs>
        <w:spacing w:after="120"/>
        <w:jc w:val="both"/>
        <w:rPr>
          <w:rFonts w:ascii="Arial" w:hAnsi="Arial" w:cs="Arial"/>
          <w:sz w:val="20"/>
        </w:rPr>
      </w:pPr>
      <w:r>
        <w:rPr>
          <w:rFonts w:ascii="Arial" w:hAnsi="Arial" w:cs="Arial"/>
          <w:sz w:val="20"/>
        </w:rPr>
        <w:t xml:space="preserve">Figure </w:t>
      </w:r>
      <w:r w:rsidR="00512CF4">
        <w:rPr>
          <w:rFonts w:ascii="Arial" w:hAnsi="Arial" w:cs="Arial"/>
          <w:sz w:val="20"/>
        </w:rPr>
        <w:t>3</w:t>
      </w:r>
      <w:r>
        <w:rPr>
          <w:rFonts w:ascii="Arial" w:hAnsi="Arial" w:cs="Arial"/>
          <w:sz w:val="20"/>
        </w:rPr>
        <w:t xml:space="preserve"> is reproduced again to aid the interpretation of the solar access discussion.</w:t>
      </w:r>
      <w:r w:rsidR="006040EB">
        <w:rPr>
          <w:rFonts w:ascii="Arial" w:hAnsi="Arial" w:cs="Arial"/>
          <w:sz w:val="20"/>
        </w:rPr>
        <w:t xml:space="preserve"> The solar access diagrams indicate that there is no change to solar access to the ground floor café (orange), eastern facing units of Levels 5 to 7 (red),  </w:t>
      </w:r>
      <w:r w:rsidR="002C4333">
        <w:rPr>
          <w:rFonts w:ascii="Arial" w:hAnsi="Arial" w:cs="Arial"/>
          <w:sz w:val="20"/>
        </w:rPr>
        <w:t xml:space="preserve">and marginal change to the western portion of the building (yellow), though this section of the building already received more than sufficient sunlight. </w:t>
      </w:r>
      <w:r w:rsidR="003112BD">
        <w:rPr>
          <w:rFonts w:ascii="Arial" w:hAnsi="Arial" w:cs="Arial"/>
          <w:sz w:val="20"/>
        </w:rPr>
        <w:t xml:space="preserve">The units that most benefit from the plan revisions in terms of improved solar access are those located within the blue section (eastern portion, 5 storey). </w:t>
      </w:r>
    </w:p>
    <w:p w14:paraId="41E27E0E" w14:textId="6CF7E0F7" w:rsidR="00FE6EA4" w:rsidRDefault="003112BD" w:rsidP="00FE6EA4">
      <w:pPr>
        <w:tabs>
          <w:tab w:val="left" w:pos="5280"/>
        </w:tabs>
        <w:spacing w:after="120"/>
        <w:jc w:val="both"/>
        <w:rPr>
          <w:rFonts w:ascii="Arial" w:hAnsi="Arial" w:cs="Arial"/>
          <w:sz w:val="20"/>
        </w:rPr>
      </w:pPr>
      <w:r>
        <w:rPr>
          <w:rFonts w:ascii="Arial" w:hAnsi="Arial" w:cs="Arial"/>
          <w:sz w:val="20"/>
        </w:rPr>
        <w:t>The typical floor plan for th</w:t>
      </w:r>
      <w:r w:rsidR="00827F19">
        <w:rPr>
          <w:rFonts w:ascii="Arial" w:hAnsi="Arial" w:cs="Arial"/>
          <w:sz w:val="20"/>
        </w:rPr>
        <w:t xml:space="preserve">e eastern (blue) </w:t>
      </w:r>
      <w:r>
        <w:rPr>
          <w:rFonts w:ascii="Arial" w:hAnsi="Arial" w:cs="Arial"/>
          <w:sz w:val="20"/>
        </w:rPr>
        <w:t>part of the building is as follows:</w:t>
      </w:r>
      <w:r w:rsidR="007B385B">
        <w:rPr>
          <w:rFonts w:ascii="Arial" w:hAnsi="Arial" w:cs="Arial"/>
          <w:sz w:val="20"/>
        </w:rPr>
        <w:t>-</w:t>
      </w:r>
    </w:p>
    <w:tbl>
      <w:tblPr>
        <w:tblStyle w:val="TableGrid"/>
        <w:tblW w:w="0" w:type="auto"/>
        <w:tblLook w:val="04A0" w:firstRow="1" w:lastRow="0" w:firstColumn="1" w:lastColumn="0" w:noHBand="0" w:noVBand="1"/>
      </w:tblPr>
      <w:tblGrid>
        <w:gridCol w:w="8794"/>
      </w:tblGrid>
      <w:tr w:rsidR="00413EC4" w14:paraId="3C7CD8C1" w14:textId="77777777" w:rsidTr="00413EC4">
        <w:tc>
          <w:tcPr>
            <w:tcW w:w="8794" w:type="dxa"/>
          </w:tcPr>
          <w:p w14:paraId="47594959" w14:textId="1E610CB2" w:rsidR="00413EC4" w:rsidRDefault="00413EC4" w:rsidP="00413EC4">
            <w:pPr>
              <w:tabs>
                <w:tab w:val="left" w:pos="5280"/>
              </w:tabs>
              <w:spacing w:after="120"/>
              <w:jc w:val="both"/>
              <w:rPr>
                <w:rFonts w:ascii="Arial" w:hAnsi="Arial" w:cs="Arial"/>
                <w:sz w:val="20"/>
              </w:rPr>
            </w:pPr>
            <w:r>
              <w:rPr>
                <w:rFonts w:ascii="Arial" w:hAnsi="Arial" w:cs="Arial"/>
                <w:b/>
                <w:bCs/>
                <w:sz w:val="20"/>
              </w:rPr>
              <w:t>L</w:t>
            </w:r>
            <w:r w:rsidRPr="00413EC4">
              <w:rPr>
                <w:rFonts w:ascii="Arial" w:hAnsi="Arial" w:cs="Arial"/>
                <w:b/>
                <w:bCs/>
                <w:sz w:val="20"/>
              </w:rPr>
              <w:t>evels 2 &amp; 4</w:t>
            </w:r>
            <w:r w:rsidR="004B0FB3">
              <w:rPr>
                <w:rFonts w:ascii="Arial" w:hAnsi="Arial" w:cs="Arial"/>
                <w:b/>
                <w:bCs/>
                <w:sz w:val="20"/>
              </w:rPr>
              <w:t xml:space="preserve"> floor plans </w:t>
            </w:r>
          </w:p>
        </w:tc>
      </w:tr>
      <w:tr w:rsidR="00413EC4" w14:paraId="49F8427F" w14:textId="77777777" w:rsidTr="00413EC4">
        <w:tc>
          <w:tcPr>
            <w:tcW w:w="8794" w:type="dxa"/>
          </w:tcPr>
          <w:p w14:paraId="63AD83EE" w14:textId="0C2929A3" w:rsidR="00413EC4" w:rsidRDefault="00413EC4" w:rsidP="00FE6EA4">
            <w:pPr>
              <w:tabs>
                <w:tab w:val="left" w:pos="5280"/>
              </w:tabs>
              <w:spacing w:after="120"/>
              <w:jc w:val="both"/>
              <w:rPr>
                <w:noProof/>
              </w:rPr>
            </w:pPr>
            <w:r>
              <w:rPr>
                <w:noProof/>
              </w:rPr>
              <w:drawing>
                <wp:inline distT="0" distB="0" distL="0" distR="0" wp14:anchorId="222EFB81" wp14:editId="3BE88AD4">
                  <wp:extent cx="3742373" cy="326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666" cy="3274621"/>
                          </a:xfrm>
                          <a:prstGeom prst="rect">
                            <a:avLst/>
                          </a:prstGeom>
                        </pic:spPr>
                      </pic:pic>
                    </a:graphicData>
                  </a:graphic>
                </wp:inline>
              </w:drawing>
            </w:r>
          </w:p>
        </w:tc>
      </w:tr>
      <w:tr w:rsidR="00413EC4" w14:paraId="0CE8793F" w14:textId="77777777" w:rsidTr="00413EC4">
        <w:tc>
          <w:tcPr>
            <w:tcW w:w="8794" w:type="dxa"/>
          </w:tcPr>
          <w:p w14:paraId="0E8726FE" w14:textId="344CECFB" w:rsidR="00413EC4" w:rsidRDefault="00413EC4" w:rsidP="00FE6EA4">
            <w:pPr>
              <w:tabs>
                <w:tab w:val="left" w:pos="5280"/>
              </w:tabs>
              <w:spacing w:after="120"/>
              <w:jc w:val="both"/>
              <w:rPr>
                <w:noProof/>
              </w:rPr>
            </w:pPr>
            <w:r w:rsidRPr="00413EC4">
              <w:rPr>
                <w:rFonts w:ascii="Arial" w:hAnsi="Arial" w:cs="Arial"/>
                <w:b/>
                <w:bCs/>
                <w:sz w:val="20"/>
              </w:rPr>
              <w:t>Level 3 floor plan</w:t>
            </w:r>
            <w:r>
              <w:rPr>
                <w:noProof/>
              </w:rPr>
              <w:t xml:space="preserve"> </w:t>
            </w:r>
          </w:p>
        </w:tc>
      </w:tr>
      <w:tr w:rsidR="00413EC4" w14:paraId="70603866" w14:textId="77777777" w:rsidTr="00413EC4">
        <w:tc>
          <w:tcPr>
            <w:tcW w:w="8794" w:type="dxa"/>
          </w:tcPr>
          <w:p w14:paraId="1C943257" w14:textId="688DD565" w:rsidR="00413EC4" w:rsidRDefault="00413EC4" w:rsidP="00FE6EA4">
            <w:pPr>
              <w:tabs>
                <w:tab w:val="left" w:pos="5280"/>
              </w:tabs>
              <w:spacing w:after="120"/>
              <w:jc w:val="both"/>
              <w:rPr>
                <w:rFonts w:ascii="Arial" w:hAnsi="Arial" w:cs="Arial"/>
                <w:sz w:val="20"/>
              </w:rPr>
            </w:pPr>
            <w:r>
              <w:rPr>
                <w:noProof/>
              </w:rPr>
              <w:lastRenderedPageBreak/>
              <w:drawing>
                <wp:inline distT="0" distB="0" distL="0" distR="0" wp14:anchorId="24406A58" wp14:editId="563C85F6">
                  <wp:extent cx="3219450" cy="3031833"/>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1270" cy="3042964"/>
                          </a:xfrm>
                          <a:prstGeom prst="rect">
                            <a:avLst/>
                          </a:prstGeom>
                          <a:ln>
                            <a:solidFill>
                              <a:schemeClr val="tx1"/>
                            </a:solidFill>
                          </a:ln>
                        </pic:spPr>
                      </pic:pic>
                    </a:graphicData>
                  </a:graphic>
                </wp:inline>
              </w:drawing>
            </w:r>
          </w:p>
        </w:tc>
      </w:tr>
    </w:tbl>
    <w:p w14:paraId="3C3D3CFA" w14:textId="593003EF" w:rsidR="007B385B" w:rsidRPr="007B385B" w:rsidRDefault="007B385B" w:rsidP="007B385B">
      <w:pPr>
        <w:tabs>
          <w:tab w:val="left" w:pos="5280"/>
        </w:tabs>
        <w:spacing w:after="120"/>
        <w:rPr>
          <w:rFonts w:ascii="Arial Narrow" w:hAnsi="Arial Narrow" w:cs="Arial"/>
          <w:sz w:val="20"/>
        </w:rPr>
      </w:pPr>
      <w:r w:rsidRPr="007B385B">
        <w:rPr>
          <w:rFonts w:ascii="Arial Narrow" w:hAnsi="Arial Narrow"/>
          <w:b/>
          <w:sz w:val="20"/>
        </w:rPr>
        <w:t xml:space="preserve">Figure </w:t>
      </w:r>
      <w:r w:rsidR="00512CF4">
        <w:rPr>
          <w:rFonts w:ascii="Arial Narrow" w:hAnsi="Arial Narrow"/>
          <w:b/>
          <w:sz w:val="20"/>
        </w:rPr>
        <w:t>4</w:t>
      </w:r>
      <w:r w:rsidRPr="007B385B">
        <w:rPr>
          <w:rFonts w:ascii="Arial Narrow" w:hAnsi="Arial Narrow" w:cs="Arial"/>
          <w:sz w:val="20"/>
        </w:rPr>
        <w:t xml:space="preserve">: </w:t>
      </w:r>
      <w:r>
        <w:rPr>
          <w:rFonts w:ascii="Arial Narrow" w:hAnsi="Arial Narrow" w:cs="Arial"/>
          <w:sz w:val="20"/>
        </w:rPr>
        <w:t>L</w:t>
      </w:r>
      <w:r w:rsidRPr="007B385B">
        <w:rPr>
          <w:rFonts w:ascii="Arial Narrow" w:hAnsi="Arial Narrow" w:cs="Arial"/>
          <w:sz w:val="20"/>
        </w:rPr>
        <w:t>evel</w:t>
      </w:r>
      <w:r w:rsidR="00B57429">
        <w:rPr>
          <w:rFonts w:ascii="Arial Narrow" w:hAnsi="Arial Narrow" w:cs="Arial"/>
          <w:sz w:val="20"/>
        </w:rPr>
        <w:t xml:space="preserve">s 2, </w:t>
      </w:r>
      <w:r w:rsidRPr="007B385B">
        <w:rPr>
          <w:rFonts w:ascii="Arial Narrow" w:hAnsi="Arial Narrow" w:cs="Arial"/>
          <w:sz w:val="20"/>
        </w:rPr>
        <w:t xml:space="preserve">3 </w:t>
      </w:r>
      <w:r w:rsidR="00B57429">
        <w:rPr>
          <w:rFonts w:ascii="Arial Narrow" w:hAnsi="Arial Narrow" w:cs="Arial"/>
          <w:sz w:val="20"/>
        </w:rPr>
        <w:t xml:space="preserve">&amp; 4 </w:t>
      </w:r>
      <w:r w:rsidRPr="007B385B">
        <w:rPr>
          <w:rFonts w:ascii="Arial Narrow" w:hAnsi="Arial Narrow" w:cs="Arial"/>
          <w:sz w:val="20"/>
        </w:rPr>
        <w:t>floor plan</w:t>
      </w:r>
      <w:r w:rsidR="00B57429">
        <w:rPr>
          <w:rFonts w:ascii="Arial Narrow" w:hAnsi="Arial Narrow" w:cs="Arial"/>
          <w:sz w:val="20"/>
        </w:rPr>
        <w:t>s</w:t>
      </w:r>
      <w:r w:rsidRPr="007B385B">
        <w:rPr>
          <w:rFonts w:ascii="Arial Narrow" w:hAnsi="Arial Narrow" w:cs="Arial"/>
          <w:sz w:val="20"/>
        </w:rPr>
        <w:t xml:space="preserve">, eastern portion IRT </w:t>
      </w:r>
      <w:r>
        <w:rPr>
          <w:rFonts w:ascii="Arial Narrow" w:hAnsi="Arial Narrow" w:cs="Arial"/>
          <w:sz w:val="20"/>
        </w:rPr>
        <w:t>P</w:t>
      </w:r>
      <w:r w:rsidRPr="007B385B">
        <w:rPr>
          <w:rFonts w:ascii="Arial Narrow" w:hAnsi="Arial Narrow" w:cs="Arial"/>
          <w:sz w:val="20"/>
        </w:rPr>
        <w:t xml:space="preserve">arkside </w:t>
      </w:r>
      <w:r>
        <w:rPr>
          <w:rFonts w:ascii="Arial Narrow" w:hAnsi="Arial Narrow" w:cs="Arial"/>
          <w:sz w:val="20"/>
        </w:rPr>
        <w:t xml:space="preserve">building. </w:t>
      </w:r>
    </w:p>
    <w:p w14:paraId="762CB328" w14:textId="77777777" w:rsidR="00B57429" w:rsidRDefault="00B57429" w:rsidP="00FE6EA4">
      <w:pPr>
        <w:tabs>
          <w:tab w:val="left" w:pos="5280"/>
        </w:tabs>
        <w:spacing w:after="120"/>
        <w:jc w:val="both"/>
        <w:rPr>
          <w:rFonts w:ascii="Arial" w:hAnsi="Arial" w:cs="Arial"/>
          <w:sz w:val="20"/>
        </w:rPr>
      </w:pPr>
    </w:p>
    <w:p w14:paraId="0F5644FD" w14:textId="23EDD5B8" w:rsidR="007A4166" w:rsidRPr="00FE6EA4" w:rsidRDefault="00D90F46" w:rsidP="00FE6EA4">
      <w:pPr>
        <w:tabs>
          <w:tab w:val="left" w:pos="5280"/>
        </w:tabs>
        <w:spacing w:after="120"/>
        <w:jc w:val="both"/>
        <w:rPr>
          <w:rFonts w:ascii="Arial" w:hAnsi="Arial" w:cs="Arial"/>
          <w:sz w:val="20"/>
        </w:rPr>
      </w:pPr>
      <w:r w:rsidRPr="00FE6EA4">
        <w:rPr>
          <w:rFonts w:ascii="Arial" w:hAnsi="Arial" w:cs="Arial"/>
          <w:sz w:val="20"/>
        </w:rPr>
        <w:t xml:space="preserve">The plan revisions have reduced the extent of overshadowing impacts on the IRT </w:t>
      </w:r>
      <w:r w:rsidR="00FE6EA4">
        <w:rPr>
          <w:rFonts w:ascii="Arial" w:hAnsi="Arial" w:cs="Arial"/>
          <w:sz w:val="20"/>
        </w:rPr>
        <w:t xml:space="preserve">Parkside </w:t>
      </w:r>
      <w:r w:rsidRPr="00FE6EA4">
        <w:rPr>
          <w:rFonts w:ascii="Arial" w:hAnsi="Arial" w:cs="Arial"/>
          <w:sz w:val="20"/>
        </w:rPr>
        <w:t>building</w:t>
      </w:r>
      <w:r w:rsidR="00FE6EA4" w:rsidRPr="00FE6EA4">
        <w:rPr>
          <w:rFonts w:ascii="Arial" w:hAnsi="Arial" w:cs="Arial"/>
          <w:sz w:val="20"/>
        </w:rPr>
        <w:t xml:space="preserve"> for parts of the day</w:t>
      </w:r>
      <w:r w:rsidR="00FE6EA4">
        <w:rPr>
          <w:rFonts w:ascii="Arial" w:hAnsi="Arial" w:cs="Arial"/>
          <w:sz w:val="20"/>
        </w:rPr>
        <w:t xml:space="preserve">; this is </w:t>
      </w:r>
      <w:r w:rsidR="00FE6EA4" w:rsidRPr="00FE6EA4">
        <w:rPr>
          <w:rFonts w:ascii="Arial" w:hAnsi="Arial" w:cs="Arial"/>
          <w:sz w:val="20"/>
        </w:rPr>
        <w:t>summarised as follows:-</w:t>
      </w:r>
    </w:p>
    <w:p w14:paraId="5741D40C" w14:textId="007B0ED3" w:rsidR="00B9096E" w:rsidRPr="00B57429" w:rsidRDefault="00FE6EA4" w:rsidP="00B57429">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 xml:space="preserve">9am – </w:t>
      </w:r>
      <w:r>
        <w:rPr>
          <w:rFonts w:ascii="Arial" w:hAnsi="Arial" w:cs="Arial"/>
          <w:sz w:val="20"/>
          <w:szCs w:val="20"/>
        </w:rPr>
        <w:t xml:space="preserve">there is a </w:t>
      </w:r>
      <w:r w:rsidR="00B9096E" w:rsidRPr="00FE6EA4">
        <w:rPr>
          <w:rFonts w:ascii="Arial" w:hAnsi="Arial" w:cs="Arial"/>
          <w:sz w:val="20"/>
          <w:szCs w:val="20"/>
        </w:rPr>
        <w:t xml:space="preserve">slight reduction in overshadowing </w:t>
      </w:r>
      <w:r>
        <w:rPr>
          <w:rFonts w:ascii="Arial" w:hAnsi="Arial" w:cs="Arial"/>
          <w:sz w:val="20"/>
          <w:szCs w:val="20"/>
        </w:rPr>
        <w:t xml:space="preserve">of the </w:t>
      </w:r>
      <w:r w:rsidR="00B57429">
        <w:rPr>
          <w:rFonts w:ascii="Arial" w:hAnsi="Arial" w:cs="Arial"/>
          <w:sz w:val="20"/>
          <w:szCs w:val="20"/>
        </w:rPr>
        <w:t xml:space="preserve">L4 </w:t>
      </w:r>
      <w:r w:rsidR="00B9096E" w:rsidRPr="00FE6EA4">
        <w:rPr>
          <w:rFonts w:ascii="Arial" w:hAnsi="Arial" w:cs="Arial"/>
          <w:sz w:val="20"/>
          <w:szCs w:val="20"/>
        </w:rPr>
        <w:t>eastern</w:t>
      </w:r>
      <w:r w:rsidR="00B57429">
        <w:rPr>
          <w:rFonts w:ascii="Arial" w:hAnsi="Arial" w:cs="Arial"/>
          <w:sz w:val="20"/>
          <w:szCs w:val="20"/>
        </w:rPr>
        <w:t xml:space="preserve">-most </w:t>
      </w:r>
      <w:r w:rsidR="00B9096E" w:rsidRPr="00FE6EA4">
        <w:rPr>
          <w:rFonts w:ascii="Arial" w:hAnsi="Arial" w:cs="Arial"/>
          <w:sz w:val="20"/>
          <w:szCs w:val="20"/>
        </w:rPr>
        <w:t>unit (blue); improved solar access to balconies L</w:t>
      </w:r>
      <w:r w:rsidR="00B57429">
        <w:rPr>
          <w:rFonts w:ascii="Arial" w:hAnsi="Arial" w:cs="Arial"/>
          <w:sz w:val="20"/>
          <w:szCs w:val="20"/>
        </w:rPr>
        <w:t>5</w:t>
      </w:r>
      <w:r w:rsidR="00B9096E" w:rsidRPr="00FE6EA4">
        <w:rPr>
          <w:rFonts w:ascii="Arial" w:hAnsi="Arial" w:cs="Arial"/>
          <w:sz w:val="20"/>
          <w:szCs w:val="20"/>
        </w:rPr>
        <w:t xml:space="preserve"> (blue)</w:t>
      </w:r>
      <w:r w:rsidR="00B57429">
        <w:rPr>
          <w:rFonts w:ascii="Arial" w:hAnsi="Arial" w:cs="Arial"/>
          <w:sz w:val="20"/>
          <w:szCs w:val="20"/>
        </w:rPr>
        <w:t xml:space="preserve">; </w:t>
      </w:r>
      <w:r w:rsidR="00B9096E" w:rsidRPr="00B57429">
        <w:rPr>
          <w:rFonts w:ascii="Arial" w:hAnsi="Arial" w:cs="Arial"/>
          <w:sz w:val="20"/>
        </w:rPr>
        <w:t>removal of L8 plant room has reduced shadow to L4 western units (yellow) all north-facing windows on this level will benefit from some improved solar access</w:t>
      </w:r>
      <w:r w:rsidR="00B57429">
        <w:rPr>
          <w:rFonts w:ascii="Arial" w:hAnsi="Arial" w:cs="Arial"/>
          <w:sz w:val="20"/>
        </w:rPr>
        <w:t>.</w:t>
      </w:r>
      <w:r w:rsidR="00B9096E" w:rsidRPr="00B57429">
        <w:rPr>
          <w:rFonts w:ascii="Arial" w:hAnsi="Arial" w:cs="Arial"/>
          <w:sz w:val="20"/>
        </w:rPr>
        <w:t xml:space="preserve"> </w:t>
      </w:r>
    </w:p>
    <w:p w14:paraId="1370B91D" w14:textId="174F12A6"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9.30am - improved solar access to central balcony L4 (blue); removal of L8 plant room has reduced shadow to L5 western units (yellow) 2 central north-facing windows on this level will benefit from some improved solar access</w:t>
      </w:r>
      <w:r w:rsidR="00110D75">
        <w:rPr>
          <w:rFonts w:ascii="Arial" w:hAnsi="Arial" w:cs="Arial"/>
          <w:sz w:val="20"/>
          <w:szCs w:val="20"/>
        </w:rPr>
        <w:t>.</w:t>
      </w:r>
      <w:r w:rsidR="00B9096E" w:rsidRPr="00FE6EA4">
        <w:rPr>
          <w:rFonts w:ascii="Arial" w:hAnsi="Arial" w:cs="Arial"/>
          <w:sz w:val="20"/>
          <w:szCs w:val="20"/>
        </w:rPr>
        <w:t xml:space="preserve"> </w:t>
      </w:r>
    </w:p>
    <w:p w14:paraId="667A3E76" w14:textId="2D6FA071"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10am - reduction in overshadowing unit L3 windows and central balcony (blue); improved solar access to 1 window L3 in yellow</w:t>
      </w:r>
      <w:r>
        <w:rPr>
          <w:rFonts w:ascii="Arial" w:hAnsi="Arial" w:cs="Arial"/>
          <w:sz w:val="20"/>
          <w:szCs w:val="20"/>
        </w:rPr>
        <w:t xml:space="preserve"> section.</w:t>
      </w:r>
    </w:p>
    <w:p w14:paraId="7ABB2628" w14:textId="4F8B27BF"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10.30am – improved solar access to both balconies on L3 (blue) and the windows of the north-facing units on that level (blue)</w:t>
      </w:r>
      <w:r w:rsidR="00110D75">
        <w:rPr>
          <w:rFonts w:ascii="Arial" w:hAnsi="Arial" w:cs="Arial"/>
          <w:sz w:val="20"/>
          <w:szCs w:val="20"/>
        </w:rPr>
        <w:t>.</w:t>
      </w:r>
    </w:p>
    <w:p w14:paraId="78B3BEF2" w14:textId="2880A221"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11.00am – improved solar access to eastern balcony on L2 (blue) and the windows of the north-facing units on that level (blue)</w:t>
      </w:r>
      <w:r w:rsidR="00110D75">
        <w:rPr>
          <w:rFonts w:ascii="Arial" w:hAnsi="Arial" w:cs="Arial"/>
          <w:sz w:val="20"/>
          <w:szCs w:val="20"/>
        </w:rPr>
        <w:t>.</w:t>
      </w:r>
    </w:p>
    <w:p w14:paraId="22B131D7" w14:textId="69D89A5C"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11.30am – improved solar access to eastern balcony on L2 (blue) – this balcony will receive full sun at 11.30am</w:t>
      </w:r>
      <w:r w:rsidR="00110D75">
        <w:rPr>
          <w:rFonts w:ascii="Arial" w:hAnsi="Arial" w:cs="Arial"/>
          <w:sz w:val="20"/>
          <w:szCs w:val="20"/>
        </w:rPr>
        <w:t>.</w:t>
      </w:r>
      <w:r w:rsidR="00B9096E" w:rsidRPr="00FE6EA4">
        <w:rPr>
          <w:rFonts w:ascii="Arial" w:hAnsi="Arial" w:cs="Arial"/>
          <w:sz w:val="20"/>
          <w:szCs w:val="20"/>
        </w:rPr>
        <w:t xml:space="preserve"> </w:t>
      </w:r>
    </w:p>
    <w:p w14:paraId="02D1DC8D" w14:textId="35A6BB7A" w:rsidR="00B9096E" w:rsidRPr="00FE6EA4" w:rsidRDefault="00B9096E" w:rsidP="00FE6EA4">
      <w:pPr>
        <w:pStyle w:val="ListParagraph"/>
        <w:numPr>
          <w:ilvl w:val="0"/>
          <w:numId w:val="13"/>
        </w:numPr>
        <w:jc w:val="both"/>
        <w:rPr>
          <w:rFonts w:ascii="Arial" w:hAnsi="Arial" w:cs="Arial"/>
          <w:sz w:val="20"/>
          <w:szCs w:val="20"/>
        </w:rPr>
      </w:pPr>
      <w:r w:rsidRPr="00FE6EA4">
        <w:rPr>
          <w:rFonts w:ascii="Arial" w:hAnsi="Arial" w:cs="Arial"/>
          <w:sz w:val="20"/>
          <w:szCs w:val="20"/>
        </w:rPr>
        <w:t xml:space="preserve">12pm – </w:t>
      </w:r>
      <w:r w:rsidR="00B57429">
        <w:rPr>
          <w:rFonts w:ascii="Arial" w:hAnsi="Arial" w:cs="Arial"/>
          <w:sz w:val="20"/>
          <w:szCs w:val="20"/>
        </w:rPr>
        <w:t xml:space="preserve">1pm - </w:t>
      </w:r>
      <w:r w:rsidRPr="00FE6EA4">
        <w:rPr>
          <w:rFonts w:ascii="Arial" w:hAnsi="Arial" w:cs="Arial"/>
          <w:sz w:val="20"/>
          <w:szCs w:val="20"/>
        </w:rPr>
        <w:t>no change</w:t>
      </w:r>
      <w:r w:rsidR="00110D75">
        <w:rPr>
          <w:rFonts w:ascii="Arial" w:hAnsi="Arial" w:cs="Arial"/>
          <w:sz w:val="20"/>
          <w:szCs w:val="20"/>
        </w:rPr>
        <w:t>.</w:t>
      </w:r>
      <w:r w:rsidRPr="00FE6EA4">
        <w:rPr>
          <w:rFonts w:ascii="Arial" w:hAnsi="Arial" w:cs="Arial"/>
          <w:sz w:val="20"/>
          <w:szCs w:val="20"/>
        </w:rPr>
        <w:t xml:space="preserve"> </w:t>
      </w:r>
    </w:p>
    <w:p w14:paraId="0A5FB6D8" w14:textId="5872FB0E"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1.30pm - minor reduction in overshadowing of rooftop</w:t>
      </w:r>
      <w:r>
        <w:rPr>
          <w:rFonts w:ascii="Arial" w:hAnsi="Arial" w:cs="Arial"/>
          <w:sz w:val="20"/>
          <w:szCs w:val="20"/>
        </w:rPr>
        <w:t xml:space="preserve"> communal open space </w:t>
      </w:r>
      <w:r w:rsidR="00B9096E" w:rsidRPr="00FE6EA4">
        <w:rPr>
          <w:rFonts w:ascii="Arial" w:hAnsi="Arial" w:cs="Arial"/>
          <w:sz w:val="20"/>
          <w:szCs w:val="20"/>
        </w:rPr>
        <w:t>eastern portion of Parkside (green)</w:t>
      </w:r>
      <w:r w:rsidR="00110D75">
        <w:rPr>
          <w:rFonts w:ascii="Arial" w:hAnsi="Arial" w:cs="Arial"/>
          <w:sz w:val="20"/>
          <w:szCs w:val="20"/>
        </w:rPr>
        <w:t>.</w:t>
      </w:r>
    </w:p>
    <w:p w14:paraId="14F63CC3" w14:textId="4E1629B8"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2pm – no change</w:t>
      </w:r>
      <w:r w:rsidR="00110D75">
        <w:rPr>
          <w:rFonts w:ascii="Arial" w:hAnsi="Arial" w:cs="Arial"/>
          <w:sz w:val="20"/>
          <w:szCs w:val="20"/>
        </w:rPr>
        <w:t>.</w:t>
      </w:r>
      <w:r w:rsidR="00B9096E" w:rsidRPr="00FE6EA4">
        <w:rPr>
          <w:rFonts w:ascii="Arial" w:hAnsi="Arial" w:cs="Arial"/>
          <w:sz w:val="20"/>
          <w:szCs w:val="20"/>
        </w:rPr>
        <w:t xml:space="preserve"> </w:t>
      </w:r>
    </w:p>
    <w:p w14:paraId="4585B279" w14:textId="39AF2D96"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2.30pm – minor improvement to solar access to the L4 eastern-most unit (blue) north-facing window</w:t>
      </w:r>
      <w:r w:rsidR="00110D75">
        <w:rPr>
          <w:rFonts w:ascii="Arial" w:hAnsi="Arial" w:cs="Arial"/>
          <w:sz w:val="20"/>
          <w:szCs w:val="20"/>
        </w:rPr>
        <w:t>.</w:t>
      </w:r>
    </w:p>
    <w:p w14:paraId="351C9730" w14:textId="1074A252" w:rsidR="00B9096E" w:rsidRPr="00FE6EA4" w:rsidRDefault="00B57429" w:rsidP="00FE6EA4">
      <w:pPr>
        <w:pStyle w:val="ListParagraph"/>
        <w:numPr>
          <w:ilvl w:val="0"/>
          <w:numId w:val="13"/>
        </w:numPr>
        <w:jc w:val="both"/>
        <w:rPr>
          <w:rFonts w:ascii="Arial" w:hAnsi="Arial" w:cs="Arial"/>
          <w:sz w:val="20"/>
          <w:szCs w:val="20"/>
        </w:rPr>
      </w:pPr>
      <w:r>
        <w:rPr>
          <w:rFonts w:ascii="Arial" w:hAnsi="Arial" w:cs="Arial"/>
          <w:sz w:val="20"/>
          <w:szCs w:val="20"/>
        </w:rPr>
        <w:t xml:space="preserve">At </w:t>
      </w:r>
      <w:r w:rsidR="00B9096E" w:rsidRPr="00FE6EA4">
        <w:rPr>
          <w:rFonts w:ascii="Arial" w:hAnsi="Arial" w:cs="Arial"/>
          <w:sz w:val="20"/>
          <w:szCs w:val="20"/>
        </w:rPr>
        <w:t>3pm – no change</w:t>
      </w:r>
      <w:r w:rsidR="00110D75">
        <w:rPr>
          <w:rFonts w:ascii="Arial" w:hAnsi="Arial" w:cs="Arial"/>
          <w:sz w:val="20"/>
          <w:szCs w:val="20"/>
        </w:rPr>
        <w:t>.</w:t>
      </w:r>
      <w:r w:rsidR="00B9096E" w:rsidRPr="00FE6EA4">
        <w:rPr>
          <w:rFonts w:ascii="Arial" w:hAnsi="Arial" w:cs="Arial"/>
          <w:sz w:val="20"/>
          <w:szCs w:val="20"/>
        </w:rPr>
        <w:t xml:space="preserve"> </w:t>
      </w:r>
    </w:p>
    <w:p w14:paraId="24E0CE00" w14:textId="3A798998" w:rsidR="00B9096E" w:rsidRDefault="00893C1A" w:rsidP="00FE6EA4">
      <w:pPr>
        <w:pStyle w:val="Default"/>
        <w:spacing w:after="120"/>
        <w:ind w:left="360"/>
        <w:jc w:val="both"/>
        <w:rPr>
          <w:sz w:val="20"/>
          <w:szCs w:val="20"/>
        </w:rPr>
      </w:pPr>
      <w:r>
        <w:rPr>
          <w:sz w:val="20"/>
          <w:szCs w:val="20"/>
        </w:rPr>
        <w:t>On the basis of the above analysis and that previously undertaken, f</w:t>
      </w:r>
      <w:r w:rsidR="00B9096E" w:rsidRPr="00FE6EA4">
        <w:rPr>
          <w:sz w:val="20"/>
          <w:szCs w:val="20"/>
        </w:rPr>
        <w:t xml:space="preserve">ive (5) of the six (6) north-facing units within the lower, eastern portion of the building (highlighted blue in Figure </w:t>
      </w:r>
      <w:r w:rsidR="00512CF4">
        <w:rPr>
          <w:sz w:val="20"/>
          <w:szCs w:val="20"/>
        </w:rPr>
        <w:t>3</w:t>
      </w:r>
      <w:r w:rsidR="00B9096E" w:rsidRPr="00FE6EA4">
        <w:rPr>
          <w:sz w:val="20"/>
          <w:szCs w:val="20"/>
        </w:rPr>
        <w:t>) will not receive</w:t>
      </w:r>
      <w:r w:rsidR="00B9096E" w:rsidRPr="008A0F28">
        <w:rPr>
          <w:sz w:val="20"/>
          <w:szCs w:val="20"/>
        </w:rPr>
        <w:t xml:space="preserve"> the required 3 hours of sunlight on June 21. </w:t>
      </w:r>
      <w:r>
        <w:rPr>
          <w:sz w:val="20"/>
          <w:szCs w:val="20"/>
        </w:rPr>
        <w:t>Each of the units within that portion of the building are discussed individually below:</w:t>
      </w:r>
    </w:p>
    <w:p w14:paraId="481167AA" w14:textId="77777777" w:rsidR="00893C1A" w:rsidRDefault="00893C1A" w:rsidP="00893C1A">
      <w:pPr>
        <w:pStyle w:val="Default"/>
        <w:spacing w:after="120"/>
        <w:jc w:val="both"/>
        <w:rPr>
          <w:sz w:val="20"/>
          <w:szCs w:val="20"/>
        </w:rPr>
      </w:pPr>
      <w:r w:rsidRPr="00893C1A">
        <w:rPr>
          <w:i/>
          <w:iCs/>
          <w:sz w:val="20"/>
          <w:szCs w:val="20"/>
        </w:rPr>
        <w:t>Level 4</w:t>
      </w:r>
      <w:r>
        <w:rPr>
          <w:sz w:val="20"/>
          <w:szCs w:val="20"/>
        </w:rPr>
        <w:t xml:space="preserve"> </w:t>
      </w:r>
    </w:p>
    <w:p w14:paraId="45BF9677" w14:textId="77777777" w:rsidR="004B0FB3" w:rsidRDefault="00B9096E" w:rsidP="00893C1A">
      <w:pPr>
        <w:pStyle w:val="Default"/>
        <w:spacing w:after="120"/>
        <w:jc w:val="both"/>
        <w:rPr>
          <w:sz w:val="20"/>
          <w:szCs w:val="20"/>
        </w:rPr>
      </w:pPr>
      <w:r w:rsidRPr="008A0F28">
        <w:rPr>
          <w:sz w:val="20"/>
          <w:szCs w:val="20"/>
        </w:rPr>
        <w:t>The living room and POS of the units at Level 4 in the eastern portion of the building will receive between approximately 2.5 to 3.0 hours of sunlight on June 21.</w:t>
      </w:r>
      <w:r w:rsidR="00893C1A">
        <w:rPr>
          <w:sz w:val="20"/>
          <w:szCs w:val="20"/>
        </w:rPr>
        <w:t xml:space="preserve"> </w:t>
      </w:r>
    </w:p>
    <w:p w14:paraId="7546C10B" w14:textId="627F6251" w:rsidR="00B9096E" w:rsidRDefault="00B9096E" w:rsidP="004B0FB3">
      <w:pPr>
        <w:pStyle w:val="Default"/>
        <w:numPr>
          <w:ilvl w:val="1"/>
          <w:numId w:val="10"/>
        </w:numPr>
        <w:spacing w:after="120"/>
        <w:jc w:val="both"/>
        <w:rPr>
          <w:sz w:val="20"/>
          <w:szCs w:val="20"/>
        </w:rPr>
      </w:pPr>
      <w:r w:rsidRPr="00E66551">
        <w:rPr>
          <w:i/>
          <w:iCs/>
          <w:sz w:val="20"/>
          <w:szCs w:val="20"/>
        </w:rPr>
        <w:lastRenderedPageBreak/>
        <w:t>L</w:t>
      </w:r>
      <w:r w:rsidR="00110D75">
        <w:rPr>
          <w:i/>
          <w:iCs/>
          <w:sz w:val="20"/>
          <w:szCs w:val="20"/>
        </w:rPr>
        <w:t>4</w:t>
      </w:r>
      <w:r w:rsidRPr="00E66551">
        <w:rPr>
          <w:i/>
          <w:iCs/>
          <w:sz w:val="20"/>
          <w:szCs w:val="20"/>
        </w:rPr>
        <w:t xml:space="preserve"> eastern unit - </w:t>
      </w:r>
      <w:r w:rsidRPr="008A0F28">
        <w:rPr>
          <w:sz w:val="20"/>
          <w:szCs w:val="20"/>
        </w:rPr>
        <w:t xml:space="preserve">the majority of this level will be clear of shadow at 9am, with the living room and balcony of the eastern unit receiving sunlight through until </w:t>
      </w:r>
      <w:r>
        <w:rPr>
          <w:sz w:val="20"/>
          <w:szCs w:val="20"/>
        </w:rPr>
        <w:t xml:space="preserve">after </w:t>
      </w:r>
      <w:r w:rsidRPr="008A0F28">
        <w:rPr>
          <w:sz w:val="20"/>
          <w:szCs w:val="20"/>
        </w:rPr>
        <w:t xml:space="preserve">11.30am. </w:t>
      </w:r>
    </w:p>
    <w:p w14:paraId="3668B14B" w14:textId="65D9E739" w:rsidR="00B9096E" w:rsidRDefault="00B9096E" w:rsidP="00B9096E">
      <w:pPr>
        <w:pStyle w:val="Default"/>
        <w:numPr>
          <w:ilvl w:val="1"/>
          <w:numId w:val="10"/>
        </w:numPr>
        <w:spacing w:after="120"/>
        <w:jc w:val="both"/>
        <w:rPr>
          <w:sz w:val="20"/>
          <w:szCs w:val="20"/>
        </w:rPr>
      </w:pPr>
      <w:r w:rsidRPr="00E66551">
        <w:rPr>
          <w:i/>
          <w:iCs/>
          <w:sz w:val="20"/>
          <w:szCs w:val="20"/>
        </w:rPr>
        <w:t>L4 western unit</w:t>
      </w:r>
      <w:r>
        <w:rPr>
          <w:sz w:val="20"/>
          <w:szCs w:val="20"/>
        </w:rPr>
        <w:t xml:space="preserve"> - </w:t>
      </w:r>
      <w:r w:rsidRPr="008A0F28">
        <w:rPr>
          <w:sz w:val="20"/>
          <w:szCs w:val="20"/>
        </w:rPr>
        <w:t>The balcony and primary living room window of the western unit will receive sunlight between 9am and 10.30am and will again receive sunlight between 1.30pm and 3pm.</w:t>
      </w:r>
      <w:r>
        <w:rPr>
          <w:sz w:val="20"/>
          <w:szCs w:val="20"/>
        </w:rPr>
        <w:t xml:space="preserve">The shadow diagrams indicate that overshadowing of the balcony and windows is reduced </w:t>
      </w:r>
      <w:r w:rsidR="004B0FB3">
        <w:rPr>
          <w:sz w:val="20"/>
          <w:szCs w:val="20"/>
        </w:rPr>
        <w:t xml:space="preserve">(as a result of the </w:t>
      </w:r>
      <w:r>
        <w:rPr>
          <w:sz w:val="20"/>
          <w:szCs w:val="20"/>
        </w:rPr>
        <w:t>plan revisions</w:t>
      </w:r>
      <w:r w:rsidR="004B0FB3">
        <w:rPr>
          <w:sz w:val="20"/>
          <w:szCs w:val="20"/>
        </w:rPr>
        <w:t>)</w:t>
      </w:r>
      <w:r>
        <w:rPr>
          <w:sz w:val="20"/>
          <w:szCs w:val="20"/>
        </w:rPr>
        <w:t xml:space="preserve"> at 9am and 9.30am.  </w:t>
      </w:r>
    </w:p>
    <w:p w14:paraId="2FFBA13A" w14:textId="77777777" w:rsidR="00893C1A" w:rsidRDefault="00893C1A" w:rsidP="00893C1A">
      <w:pPr>
        <w:pStyle w:val="Default"/>
        <w:numPr>
          <w:ilvl w:val="0"/>
          <w:numId w:val="10"/>
        </w:numPr>
        <w:spacing w:after="120"/>
        <w:jc w:val="both"/>
        <w:rPr>
          <w:sz w:val="20"/>
          <w:szCs w:val="20"/>
        </w:rPr>
      </w:pPr>
      <w:r w:rsidRPr="00893C1A">
        <w:rPr>
          <w:i/>
          <w:iCs/>
          <w:sz w:val="20"/>
          <w:szCs w:val="20"/>
        </w:rPr>
        <w:t xml:space="preserve">Level </w:t>
      </w:r>
      <w:r>
        <w:rPr>
          <w:i/>
          <w:iCs/>
          <w:sz w:val="20"/>
          <w:szCs w:val="20"/>
        </w:rPr>
        <w:t>3</w:t>
      </w:r>
    </w:p>
    <w:p w14:paraId="2EF2D6F9" w14:textId="4BEBB310" w:rsidR="00893C1A" w:rsidRDefault="00B9096E" w:rsidP="00893C1A">
      <w:pPr>
        <w:pStyle w:val="Default"/>
        <w:numPr>
          <w:ilvl w:val="1"/>
          <w:numId w:val="10"/>
        </w:numPr>
        <w:spacing w:after="120"/>
        <w:jc w:val="both"/>
        <w:rPr>
          <w:sz w:val="20"/>
          <w:szCs w:val="20"/>
        </w:rPr>
      </w:pPr>
      <w:r w:rsidRPr="004B0FB3">
        <w:rPr>
          <w:i/>
          <w:iCs/>
          <w:sz w:val="20"/>
          <w:szCs w:val="20"/>
        </w:rPr>
        <w:t>L3 eastern unit</w:t>
      </w:r>
      <w:r w:rsidRPr="00893C1A">
        <w:rPr>
          <w:sz w:val="20"/>
          <w:szCs w:val="20"/>
        </w:rPr>
        <w:t xml:space="preserve"> - the living room and POS of the eastern unit will receive sunlight between approximately 9.30am - 11.30am and between approximately 2.30pm - 3.00pm.</w:t>
      </w:r>
    </w:p>
    <w:p w14:paraId="14829B0D" w14:textId="2C414D66" w:rsidR="00B9096E" w:rsidRPr="00893C1A" w:rsidRDefault="00B9096E" w:rsidP="00893C1A">
      <w:pPr>
        <w:pStyle w:val="Default"/>
        <w:numPr>
          <w:ilvl w:val="1"/>
          <w:numId w:val="10"/>
        </w:numPr>
        <w:spacing w:after="120"/>
        <w:jc w:val="both"/>
        <w:rPr>
          <w:sz w:val="20"/>
          <w:szCs w:val="20"/>
        </w:rPr>
      </w:pPr>
      <w:r w:rsidRPr="004B0FB3">
        <w:rPr>
          <w:i/>
          <w:iCs/>
          <w:sz w:val="20"/>
          <w:szCs w:val="20"/>
        </w:rPr>
        <w:t>L3 western unit</w:t>
      </w:r>
      <w:r w:rsidRPr="00893C1A">
        <w:rPr>
          <w:sz w:val="20"/>
          <w:szCs w:val="20"/>
        </w:rPr>
        <w:t xml:space="preserve"> - the balcony and primary living room window of the western unit will receive sunlight between approximately 9.45am and 10.30am and 1.30pm - 3.00pm. Hence, the living room and POS of the units at Level 3 in the eastern portion of the building will receive between approximately 1.5 to 2.5 hours of sunlight on June 21. There is an improvement to solar access to this unit’s window and balconies at 10am and 10.30am as a result of the plan revisions.  </w:t>
      </w:r>
    </w:p>
    <w:p w14:paraId="352DEA8B" w14:textId="27238B2B" w:rsidR="00893C1A" w:rsidRDefault="00893C1A" w:rsidP="00893C1A">
      <w:pPr>
        <w:pStyle w:val="Default"/>
        <w:numPr>
          <w:ilvl w:val="0"/>
          <w:numId w:val="10"/>
        </w:numPr>
        <w:spacing w:after="120"/>
        <w:jc w:val="both"/>
        <w:rPr>
          <w:sz w:val="20"/>
          <w:szCs w:val="20"/>
        </w:rPr>
      </w:pPr>
      <w:r w:rsidRPr="00893C1A">
        <w:rPr>
          <w:i/>
          <w:iCs/>
          <w:sz w:val="20"/>
          <w:szCs w:val="20"/>
        </w:rPr>
        <w:t xml:space="preserve">Level </w:t>
      </w:r>
      <w:r>
        <w:rPr>
          <w:i/>
          <w:iCs/>
          <w:sz w:val="20"/>
          <w:szCs w:val="20"/>
        </w:rPr>
        <w:t>2</w:t>
      </w:r>
    </w:p>
    <w:p w14:paraId="71830322" w14:textId="0A501222" w:rsidR="00B9096E" w:rsidRDefault="00B9096E" w:rsidP="00893C1A">
      <w:pPr>
        <w:pStyle w:val="Default"/>
        <w:spacing w:after="120"/>
        <w:ind w:left="360"/>
        <w:jc w:val="both"/>
        <w:rPr>
          <w:sz w:val="20"/>
          <w:szCs w:val="20"/>
        </w:rPr>
      </w:pPr>
      <w:r>
        <w:rPr>
          <w:sz w:val="20"/>
          <w:szCs w:val="20"/>
        </w:rPr>
        <w:t xml:space="preserve">The units on Level 2 of the </w:t>
      </w:r>
      <w:r w:rsidR="00512CF4">
        <w:rPr>
          <w:sz w:val="20"/>
          <w:szCs w:val="20"/>
        </w:rPr>
        <w:t xml:space="preserve">IRT </w:t>
      </w:r>
      <w:r>
        <w:rPr>
          <w:sz w:val="20"/>
          <w:szCs w:val="20"/>
        </w:rPr>
        <w:t>Parkside building are those most vulnerable to overshadowing</w:t>
      </w:r>
      <w:r w:rsidR="00893C1A">
        <w:rPr>
          <w:sz w:val="20"/>
          <w:szCs w:val="20"/>
        </w:rPr>
        <w:t xml:space="preserve"> given that they are at a lower elevation</w:t>
      </w:r>
      <w:r w:rsidR="004B0FB3">
        <w:rPr>
          <w:sz w:val="20"/>
          <w:szCs w:val="20"/>
        </w:rPr>
        <w:t xml:space="preserve">. </w:t>
      </w:r>
      <w:r w:rsidR="008614CB">
        <w:rPr>
          <w:sz w:val="20"/>
          <w:szCs w:val="20"/>
        </w:rPr>
        <w:t xml:space="preserve">Both of the units will </w:t>
      </w:r>
      <w:r w:rsidR="0019104F">
        <w:rPr>
          <w:sz w:val="20"/>
          <w:szCs w:val="20"/>
        </w:rPr>
        <w:t>receive</w:t>
      </w:r>
      <w:r w:rsidR="008614CB">
        <w:rPr>
          <w:sz w:val="20"/>
          <w:szCs w:val="20"/>
        </w:rPr>
        <w:t xml:space="preserve"> less than 2 hours of sun on 21 June. </w:t>
      </w:r>
    </w:p>
    <w:p w14:paraId="4A1C1F25" w14:textId="26228744" w:rsidR="00B9096E" w:rsidRDefault="00B9096E" w:rsidP="00893C1A">
      <w:pPr>
        <w:pStyle w:val="Default"/>
        <w:numPr>
          <w:ilvl w:val="1"/>
          <w:numId w:val="10"/>
        </w:numPr>
        <w:spacing w:after="120"/>
        <w:jc w:val="both"/>
        <w:rPr>
          <w:sz w:val="20"/>
          <w:szCs w:val="20"/>
        </w:rPr>
      </w:pPr>
      <w:r w:rsidRPr="0019104F">
        <w:rPr>
          <w:i/>
          <w:iCs/>
          <w:color w:val="auto"/>
          <w:sz w:val="20"/>
          <w:szCs w:val="20"/>
        </w:rPr>
        <w:t xml:space="preserve">L2 eastern unit </w:t>
      </w:r>
      <w:r w:rsidRPr="0019104F">
        <w:rPr>
          <w:color w:val="auto"/>
          <w:sz w:val="20"/>
          <w:szCs w:val="20"/>
        </w:rPr>
        <w:t xml:space="preserve">- the living </w:t>
      </w:r>
      <w:r w:rsidRPr="008A0F28">
        <w:rPr>
          <w:sz w:val="20"/>
          <w:szCs w:val="20"/>
        </w:rPr>
        <w:t xml:space="preserve">room and POS of the eastern unit will receive sunlight between approximately </w:t>
      </w:r>
      <w:r>
        <w:rPr>
          <w:sz w:val="20"/>
          <w:szCs w:val="20"/>
        </w:rPr>
        <w:t xml:space="preserve">11am – 11.30am and </w:t>
      </w:r>
      <w:r w:rsidRPr="008A0F28">
        <w:rPr>
          <w:sz w:val="20"/>
          <w:szCs w:val="20"/>
        </w:rPr>
        <w:t xml:space="preserve">2.30pm and 3.00pm. </w:t>
      </w:r>
      <w:r>
        <w:rPr>
          <w:sz w:val="20"/>
          <w:szCs w:val="20"/>
        </w:rPr>
        <w:t xml:space="preserve">It is noted that there is an improvement to solar access resulting from the plan revisions at 11am and 11.30am, with the balcony receiving sunlight when it previously was in shadow at this time.  </w:t>
      </w:r>
    </w:p>
    <w:p w14:paraId="25EA43EF" w14:textId="6D60BFD2" w:rsidR="004B0FB3" w:rsidRDefault="00110D75" w:rsidP="00893C1A">
      <w:pPr>
        <w:pStyle w:val="Default"/>
        <w:numPr>
          <w:ilvl w:val="1"/>
          <w:numId w:val="10"/>
        </w:numPr>
        <w:spacing w:after="120"/>
        <w:jc w:val="both"/>
        <w:rPr>
          <w:sz w:val="20"/>
          <w:szCs w:val="20"/>
        </w:rPr>
      </w:pPr>
      <w:r>
        <w:rPr>
          <w:i/>
          <w:iCs/>
          <w:sz w:val="20"/>
          <w:szCs w:val="20"/>
        </w:rPr>
        <w:t>L</w:t>
      </w:r>
      <w:r w:rsidR="00B9096E" w:rsidRPr="004B0FB3">
        <w:rPr>
          <w:i/>
          <w:iCs/>
          <w:sz w:val="20"/>
          <w:szCs w:val="20"/>
        </w:rPr>
        <w:t xml:space="preserve">2 western unit </w:t>
      </w:r>
      <w:r w:rsidR="00B9096E">
        <w:rPr>
          <w:sz w:val="20"/>
          <w:szCs w:val="20"/>
        </w:rPr>
        <w:t>- t</w:t>
      </w:r>
      <w:r w:rsidR="00B9096E" w:rsidRPr="008A0F28">
        <w:rPr>
          <w:sz w:val="20"/>
          <w:szCs w:val="20"/>
        </w:rPr>
        <w:t xml:space="preserve">he balcony and primary living room window of the western unit will receive sunlight between approximately 1.30pm - 3.00pm. </w:t>
      </w:r>
      <w:r w:rsidR="004B0FB3">
        <w:rPr>
          <w:sz w:val="20"/>
          <w:szCs w:val="20"/>
        </w:rPr>
        <w:t xml:space="preserve">There is no improvement in the solar access to this unit as a result of the plan revisions. </w:t>
      </w:r>
    </w:p>
    <w:p w14:paraId="33E3A895" w14:textId="770214F0" w:rsidR="00B9096E" w:rsidRPr="008A0F28" w:rsidRDefault="00B9096E" w:rsidP="004B0FB3">
      <w:pPr>
        <w:pStyle w:val="Default"/>
        <w:spacing w:after="120"/>
        <w:ind w:left="720"/>
        <w:jc w:val="both"/>
        <w:rPr>
          <w:sz w:val="20"/>
          <w:szCs w:val="20"/>
        </w:rPr>
      </w:pPr>
      <w:r w:rsidRPr="008A0F28">
        <w:rPr>
          <w:sz w:val="20"/>
          <w:szCs w:val="20"/>
        </w:rPr>
        <w:t xml:space="preserve">Hence, the living room and POS of the units at Level 2 in the eastern portion of the building will receive between approximately 0.5 to 1.5 hours of sunlight on June 21. </w:t>
      </w:r>
    </w:p>
    <w:p w14:paraId="23F4B7D8" w14:textId="679009CB" w:rsidR="009711E4" w:rsidRPr="004217CE" w:rsidRDefault="000C26AD" w:rsidP="00724B82">
      <w:pPr>
        <w:autoSpaceDE w:val="0"/>
        <w:autoSpaceDN w:val="0"/>
        <w:adjustRightInd w:val="0"/>
        <w:spacing w:after="120"/>
        <w:jc w:val="both"/>
        <w:rPr>
          <w:rFonts w:ascii="Arial" w:hAnsi="Arial" w:cs="Arial"/>
          <w:i/>
          <w:iCs/>
          <w:sz w:val="20"/>
        </w:rPr>
      </w:pPr>
      <w:r>
        <w:rPr>
          <w:rFonts w:ascii="Arial" w:hAnsi="Arial" w:cs="Arial"/>
          <w:i/>
          <w:iCs/>
          <w:sz w:val="20"/>
        </w:rPr>
        <w:t>Discussion on DCP requirement</w:t>
      </w:r>
      <w:r w:rsidR="004B0FB3">
        <w:rPr>
          <w:rFonts w:ascii="Arial" w:hAnsi="Arial" w:cs="Arial"/>
          <w:i/>
          <w:iCs/>
          <w:sz w:val="20"/>
        </w:rPr>
        <w:t>s</w:t>
      </w:r>
      <w:r>
        <w:rPr>
          <w:rFonts w:ascii="Arial" w:hAnsi="Arial" w:cs="Arial"/>
          <w:i/>
          <w:iCs/>
          <w:sz w:val="20"/>
        </w:rPr>
        <w:t xml:space="preserve"> </w:t>
      </w:r>
    </w:p>
    <w:p w14:paraId="68719DA8" w14:textId="06735A39" w:rsidR="004217CE" w:rsidRPr="0097149F" w:rsidRDefault="004217CE" w:rsidP="004217CE">
      <w:pPr>
        <w:pStyle w:val="Default"/>
        <w:spacing w:after="120"/>
        <w:jc w:val="both"/>
        <w:rPr>
          <w:color w:val="auto"/>
          <w:sz w:val="20"/>
          <w:szCs w:val="20"/>
          <w:lang w:eastAsia="en-US"/>
        </w:rPr>
      </w:pPr>
      <w:r w:rsidRPr="0097149F">
        <w:rPr>
          <w:color w:val="auto"/>
          <w:sz w:val="20"/>
          <w:szCs w:val="20"/>
          <w:lang w:eastAsia="en-US"/>
        </w:rPr>
        <w:t>In terms of the applicable development controls,</w:t>
      </w:r>
      <w:r>
        <w:rPr>
          <w:color w:val="auto"/>
          <w:sz w:val="20"/>
          <w:szCs w:val="20"/>
          <w:lang w:eastAsia="en-US"/>
        </w:rPr>
        <w:t xml:space="preserve"> Clause </w:t>
      </w:r>
      <w:r w:rsidRPr="0097149F">
        <w:rPr>
          <w:color w:val="auto"/>
          <w:sz w:val="20"/>
          <w:szCs w:val="20"/>
          <w:lang w:eastAsia="en-US"/>
        </w:rPr>
        <w:t xml:space="preserve">6.9 of Chapter D13 of Wollongong Development Control Plan (DCP) 2009 states that new development must have regard to the existing and proposed level of sunlight which is received by living areas and private open space areas of adjacent dwellings; and that adjacent residential buildings and their public spaces must receive at least 3 hours of direct sunlight between 9am – 3pm on June 21. </w:t>
      </w:r>
    </w:p>
    <w:p w14:paraId="60C0D883" w14:textId="3840FF73" w:rsidR="00724B82" w:rsidRPr="00870078" w:rsidRDefault="00724B82" w:rsidP="004217CE">
      <w:pPr>
        <w:pStyle w:val="Default"/>
        <w:spacing w:after="120"/>
        <w:jc w:val="both"/>
        <w:rPr>
          <w:sz w:val="20"/>
        </w:rPr>
      </w:pPr>
      <w:r w:rsidRPr="00E47FE2">
        <w:rPr>
          <w:sz w:val="20"/>
          <w:szCs w:val="20"/>
        </w:rPr>
        <w:t xml:space="preserve">The objective of Clause </w:t>
      </w:r>
      <w:r w:rsidR="004217CE">
        <w:rPr>
          <w:sz w:val="20"/>
          <w:szCs w:val="20"/>
        </w:rPr>
        <w:t>6</w:t>
      </w:r>
      <w:r w:rsidR="00512CF4">
        <w:rPr>
          <w:sz w:val="20"/>
          <w:szCs w:val="20"/>
        </w:rPr>
        <w:t>.9</w:t>
      </w:r>
      <w:r w:rsidR="004217CE">
        <w:rPr>
          <w:sz w:val="20"/>
          <w:szCs w:val="20"/>
        </w:rPr>
        <w:t xml:space="preserve"> is to “</w:t>
      </w:r>
      <w:r w:rsidR="004217CE">
        <w:rPr>
          <w:sz w:val="20"/>
        </w:rPr>
        <w:t>m</w:t>
      </w:r>
      <w:r w:rsidRPr="00870078">
        <w:rPr>
          <w:sz w:val="20"/>
        </w:rPr>
        <w:t>inimise the extent of loss of sunlight to living areas and private open space areas of adjacent dwellings.</w:t>
      </w:r>
      <w:r w:rsidR="004217CE">
        <w:rPr>
          <w:sz w:val="20"/>
        </w:rPr>
        <w:t>” The Clause requires:</w:t>
      </w:r>
      <w:r w:rsidRPr="00870078">
        <w:rPr>
          <w:sz w:val="20"/>
        </w:rPr>
        <w:t xml:space="preserve"> </w:t>
      </w:r>
    </w:p>
    <w:p w14:paraId="4B12A655" w14:textId="77777777" w:rsidR="00724B82" w:rsidRPr="00870078" w:rsidRDefault="00724B82" w:rsidP="00724B82">
      <w:pPr>
        <w:pStyle w:val="ListParagraph"/>
        <w:numPr>
          <w:ilvl w:val="0"/>
          <w:numId w:val="9"/>
        </w:numPr>
        <w:autoSpaceDE w:val="0"/>
        <w:autoSpaceDN w:val="0"/>
        <w:adjustRightInd w:val="0"/>
        <w:jc w:val="both"/>
        <w:rPr>
          <w:rFonts w:ascii="Arial" w:hAnsi="Arial" w:cs="Arial"/>
          <w:sz w:val="20"/>
          <w:lang w:eastAsia="en-AU"/>
        </w:rPr>
      </w:pPr>
      <w:r>
        <w:rPr>
          <w:rFonts w:ascii="Arial" w:hAnsi="Arial" w:cs="Arial"/>
          <w:sz w:val="20"/>
          <w:lang w:eastAsia="en-AU"/>
        </w:rPr>
        <w:t>T</w:t>
      </w:r>
      <w:r w:rsidRPr="00870078">
        <w:rPr>
          <w:rFonts w:ascii="Arial" w:hAnsi="Arial" w:cs="Arial"/>
          <w:sz w:val="20"/>
          <w:lang w:eastAsia="en-AU"/>
        </w:rPr>
        <w:t xml:space="preserve">he design of the development must have regard to the existing and proposed level of sunlight which is received by living areas and private open space areas of adjacent dwellings.  </w:t>
      </w:r>
    </w:p>
    <w:p w14:paraId="2583F91A" w14:textId="77777777" w:rsidR="00724B82" w:rsidRPr="00870078" w:rsidRDefault="00724B82" w:rsidP="00724B82">
      <w:pPr>
        <w:pStyle w:val="ListParagraph"/>
        <w:numPr>
          <w:ilvl w:val="0"/>
          <w:numId w:val="9"/>
        </w:numPr>
        <w:autoSpaceDE w:val="0"/>
        <w:autoSpaceDN w:val="0"/>
        <w:adjustRightInd w:val="0"/>
        <w:jc w:val="both"/>
        <w:rPr>
          <w:rFonts w:ascii="Arial" w:hAnsi="Arial" w:cs="Arial"/>
          <w:sz w:val="20"/>
          <w:lang w:eastAsia="en-AU"/>
        </w:rPr>
      </w:pPr>
      <w:r w:rsidRPr="00870078">
        <w:rPr>
          <w:rFonts w:ascii="Arial" w:hAnsi="Arial" w:cs="Arial"/>
          <w:sz w:val="20"/>
          <w:lang w:eastAsia="en-AU"/>
        </w:rPr>
        <w:t xml:space="preserve">Adjacent residential buildings and their public spaces must receive at least 3 hours of direct sunlight between 9.00am and 3.00pm on 21 June. </w:t>
      </w:r>
    </w:p>
    <w:p w14:paraId="52F81557" w14:textId="77777777" w:rsidR="00724B82" w:rsidRPr="00870078" w:rsidRDefault="00724B82" w:rsidP="00724B82">
      <w:pPr>
        <w:pStyle w:val="ListParagraph"/>
        <w:numPr>
          <w:ilvl w:val="0"/>
          <w:numId w:val="9"/>
        </w:numPr>
        <w:autoSpaceDE w:val="0"/>
        <w:autoSpaceDN w:val="0"/>
        <w:adjustRightInd w:val="0"/>
        <w:jc w:val="both"/>
        <w:rPr>
          <w:rFonts w:ascii="Arial" w:hAnsi="Arial" w:cs="Arial"/>
          <w:sz w:val="20"/>
          <w:lang w:eastAsia="en-AU"/>
        </w:rPr>
      </w:pPr>
      <w:r w:rsidRPr="00870078">
        <w:rPr>
          <w:rFonts w:ascii="Arial" w:hAnsi="Arial" w:cs="Arial"/>
          <w:sz w:val="20"/>
          <w:lang w:eastAsia="en-AU"/>
        </w:rPr>
        <w:t>In areas undergoing change, the impact of overshadowing on development likely to be built on adjoining sites must be considered, in addition to the impacts on existing development.</w:t>
      </w:r>
    </w:p>
    <w:p w14:paraId="075F31AA" w14:textId="77777777" w:rsidR="00724B82" w:rsidRDefault="00724B82" w:rsidP="00724B82">
      <w:pPr>
        <w:autoSpaceDE w:val="0"/>
        <w:autoSpaceDN w:val="0"/>
        <w:adjustRightInd w:val="0"/>
        <w:spacing w:after="120"/>
        <w:jc w:val="both"/>
        <w:rPr>
          <w:rFonts w:ascii="Arial" w:eastAsiaTheme="minorHAnsi" w:hAnsi="Arial" w:cs="Arial"/>
          <w:i/>
          <w:color w:val="000000"/>
          <w:sz w:val="20"/>
        </w:rPr>
      </w:pPr>
      <w:r w:rsidRPr="00BE39AA">
        <w:rPr>
          <w:rFonts w:ascii="Arial" w:eastAsiaTheme="minorHAnsi" w:hAnsi="Arial" w:cs="Arial"/>
          <w:i/>
          <w:color w:val="000000"/>
          <w:sz w:val="20"/>
        </w:rPr>
        <w:t>Applicant’s Justification</w:t>
      </w:r>
    </w:p>
    <w:p w14:paraId="6A00FFED" w14:textId="1BD4A590" w:rsidR="00724B82" w:rsidRPr="00BD24D6" w:rsidRDefault="00724B82" w:rsidP="00724B82">
      <w:pPr>
        <w:autoSpaceDE w:val="0"/>
        <w:autoSpaceDN w:val="0"/>
        <w:adjustRightInd w:val="0"/>
        <w:spacing w:after="120"/>
        <w:jc w:val="both"/>
        <w:rPr>
          <w:rFonts w:ascii="Arial" w:hAnsi="Arial" w:cs="Arial"/>
          <w:sz w:val="20"/>
        </w:rPr>
      </w:pPr>
      <w:r w:rsidRPr="00BD24D6">
        <w:rPr>
          <w:rFonts w:ascii="Arial" w:hAnsi="Arial" w:cs="Arial"/>
          <w:sz w:val="20"/>
        </w:rPr>
        <w:t>The applicant provided the following justification in relation to the units which will not receive the required full 3 hours of solar access on 21 June:-</w:t>
      </w:r>
    </w:p>
    <w:p w14:paraId="436717A4" w14:textId="77777777" w:rsidR="00724B82" w:rsidRPr="00BD24D6" w:rsidRDefault="00724B82" w:rsidP="00724B82">
      <w:pPr>
        <w:autoSpaceDE w:val="0"/>
        <w:autoSpaceDN w:val="0"/>
        <w:adjustRightInd w:val="0"/>
        <w:spacing w:after="120"/>
        <w:jc w:val="both"/>
        <w:rPr>
          <w:rFonts w:ascii="Arial" w:hAnsi="Arial" w:cs="Arial"/>
          <w:sz w:val="20"/>
        </w:rPr>
      </w:pPr>
      <w:r w:rsidRPr="00BD24D6">
        <w:rPr>
          <w:rFonts w:ascii="Arial" w:hAnsi="Arial" w:cs="Arial"/>
          <w:sz w:val="20"/>
        </w:rPr>
        <w:t>“</w:t>
      </w:r>
      <w:r>
        <w:rPr>
          <w:rFonts w:ascii="Arial" w:hAnsi="Arial" w:cs="Arial"/>
          <w:sz w:val="20"/>
        </w:rPr>
        <w:t>I</w:t>
      </w:r>
      <w:r w:rsidRPr="00BD24D6">
        <w:rPr>
          <w:rFonts w:ascii="Arial" w:hAnsi="Arial" w:cs="Arial"/>
          <w:sz w:val="20"/>
        </w:rPr>
        <w:t>t is considered that the level of overshadowing is acceptable for the following reasons:</w:t>
      </w:r>
    </w:p>
    <w:p w14:paraId="6502C1AC" w14:textId="77777777" w:rsidR="00724B82" w:rsidRPr="00BD24D6" w:rsidRDefault="00724B82" w:rsidP="00724B82">
      <w:pPr>
        <w:pStyle w:val="ListParagraph"/>
        <w:numPr>
          <w:ilvl w:val="0"/>
          <w:numId w:val="8"/>
        </w:numPr>
        <w:autoSpaceDE w:val="0"/>
        <w:autoSpaceDN w:val="0"/>
        <w:adjustRightInd w:val="0"/>
        <w:jc w:val="both"/>
        <w:rPr>
          <w:rFonts w:ascii="Arial" w:eastAsia="Times New Roman" w:hAnsi="Arial" w:cs="Arial"/>
          <w:sz w:val="20"/>
          <w:szCs w:val="20"/>
        </w:rPr>
      </w:pPr>
      <w:r w:rsidRPr="00BD24D6">
        <w:rPr>
          <w:rFonts w:ascii="Arial" w:eastAsia="Times New Roman" w:hAnsi="Arial" w:cs="Arial"/>
          <w:sz w:val="20"/>
          <w:szCs w:val="20"/>
        </w:rPr>
        <w:t xml:space="preserve">The subject site is located within an inner city location containing increasingly high-density development. The site has a 48m permissible building height, and the north/south relationship of the site to the Parkside development will inevitably result in a level of overshadowing, even </w:t>
      </w:r>
      <w:r w:rsidRPr="00BD24D6">
        <w:rPr>
          <w:rFonts w:ascii="Arial" w:eastAsia="Times New Roman" w:hAnsi="Arial" w:cs="Arial"/>
          <w:sz w:val="20"/>
          <w:szCs w:val="20"/>
        </w:rPr>
        <w:lastRenderedPageBreak/>
        <w:t xml:space="preserve">if a lower building was proposed. Further, it is noted that the proposed development essentially mirrors the ‘Parkside’ building located directly to the south in terms of stepping down in height from the higher building located in the corner position. The proposed lower building on the eastern façade allows for greater sunlight access to the lower levels of the ‘Parkside’ building to the south. </w:t>
      </w:r>
    </w:p>
    <w:p w14:paraId="35CCCE2F" w14:textId="77777777" w:rsidR="00724B82" w:rsidRPr="00BD24D6" w:rsidRDefault="00724B82" w:rsidP="00724B82">
      <w:pPr>
        <w:pStyle w:val="ListParagraph"/>
        <w:numPr>
          <w:ilvl w:val="0"/>
          <w:numId w:val="8"/>
        </w:numPr>
        <w:autoSpaceDE w:val="0"/>
        <w:autoSpaceDN w:val="0"/>
        <w:adjustRightInd w:val="0"/>
        <w:jc w:val="both"/>
        <w:rPr>
          <w:rFonts w:ascii="Arial" w:eastAsia="Times New Roman" w:hAnsi="Arial" w:cs="Arial"/>
          <w:sz w:val="20"/>
          <w:szCs w:val="20"/>
        </w:rPr>
      </w:pPr>
      <w:r w:rsidRPr="00BD24D6">
        <w:rPr>
          <w:rFonts w:ascii="Arial" w:eastAsia="Times New Roman" w:hAnsi="Arial" w:cs="Arial"/>
          <w:sz w:val="20"/>
          <w:szCs w:val="20"/>
        </w:rPr>
        <w:t xml:space="preserve">Whilst a number of units within the Parkside development will not achieve the 3 hours of sunlight specified in WDCP 2009, it is noted that 3 of the 6 northern facing units at Levels 2-4 of the building will receive a minimum of 2 hours of sunlight on June 21, which is the accepted standard for sunlight access into new developments under the Apartment Design Guide. </w:t>
      </w:r>
    </w:p>
    <w:p w14:paraId="0D0EADBB" w14:textId="518CBBB5" w:rsidR="00724B82" w:rsidRPr="00BD24D6" w:rsidRDefault="00724B82" w:rsidP="00724B82">
      <w:pPr>
        <w:pStyle w:val="ListParagraph"/>
        <w:numPr>
          <w:ilvl w:val="0"/>
          <w:numId w:val="8"/>
        </w:numPr>
        <w:autoSpaceDE w:val="0"/>
        <w:autoSpaceDN w:val="0"/>
        <w:adjustRightInd w:val="0"/>
        <w:jc w:val="both"/>
        <w:rPr>
          <w:rFonts w:ascii="Arial" w:eastAsia="Times New Roman" w:hAnsi="Arial" w:cs="Arial"/>
          <w:sz w:val="20"/>
          <w:szCs w:val="20"/>
        </w:rPr>
      </w:pPr>
      <w:r w:rsidRPr="00BD24D6">
        <w:rPr>
          <w:rFonts w:ascii="Arial" w:eastAsia="Times New Roman" w:hAnsi="Arial" w:cs="Arial"/>
          <w:sz w:val="20"/>
          <w:szCs w:val="20"/>
        </w:rPr>
        <w:t xml:space="preserve">Whilst the 3 eastern facing units at Levels 5-7 of the building do not provide the required 3 hours, it should be noted that the ‘Pioneer Place’ </w:t>
      </w:r>
      <w:r w:rsidR="00512CF4">
        <w:rPr>
          <w:rFonts w:ascii="Arial" w:eastAsia="Times New Roman" w:hAnsi="Arial" w:cs="Arial"/>
          <w:sz w:val="20"/>
          <w:szCs w:val="20"/>
        </w:rPr>
        <w:t xml:space="preserve">(Parkside) </w:t>
      </w:r>
      <w:r w:rsidRPr="00BD24D6">
        <w:rPr>
          <w:rFonts w:ascii="Arial" w:eastAsia="Times New Roman" w:hAnsi="Arial" w:cs="Arial"/>
          <w:sz w:val="20"/>
          <w:szCs w:val="20"/>
        </w:rPr>
        <w:t xml:space="preserve">building itself overshadows the eastern facing units in the afternoon period. </w:t>
      </w:r>
    </w:p>
    <w:p w14:paraId="072B8B72" w14:textId="3FF817A9" w:rsidR="00724B82" w:rsidRPr="00BD24D6" w:rsidRDefault="00724B82" w:rsidP="00893C1A">
      <w:pPr>
        <w:autoSpaceDE w:val="0"/>
        <w:autoSpaceDN w:val="0"/>
        <w:adjustRightInd w:val="0"/>
        <w:spacing w:after="120"/>
        <w:ind w:left="360"/>
        <w:jc w:val="both"/>
        <w:rPr>
          <w:rFonts w:ascii="Arial" w:hAnsi="Arial" w:cs="Arial"/>
          <w:sz w:val="20"/>
        </w:rPr>
      </w:pPr>
      <w:r w:rsidRPr="00BD24D6">
        <w:rPr>
          <w:rFonts w:ascii="Arial" w:hAnsi="Arial" w:cs="Arial"/>
          <w:sz w:val="20"/>
        </w:rPr>
        <w:t xml:space="preserve">In summary, it is considered that the level of sunlight access obtained by the </w:t>
      </w:r>
      <w:r>
        <w:rPr>
          <w:rFonts w:ascii="Arial" w:hAnsi="Arial" w:cs="Arial"/>
          <w:sz w:val="20"/>
        </w:rPr>
        <w:t xml:space="preserve">IRT </w:t>
      </w:r>
      <w:r w:rsidRPr="00BD24D6">
        <w:rPr>
          <w:rFonts w:ascii="Arial" w:hAnsi="Arial" w:cs="Arial"/>
          <w:sz w:val="20"/>
        </w:rPr>
        <w:t>development is reasonable in an inner city, high density context. The permitted 48m height and the site</w:t>
      </w:r>
      <w:r>
        <w:rPr>
          <w:rFonts w:ascii="Arial" w:hAnsi="Arial" w:cs="Arial"/>
          <w:sz w:val="20"/>
        </w:rPr>
        <w:t>’</w:t>
      </w:r>
      <w:r w:rsidRPr="00BD24D6">
        <w:rPr>
          <w:rFonts w:ascii="Arial" w:hAnsi="Arial" w:cs="Arial"/>
          <w:sz w:val="20"/>
        </w:rPr>
        <w:t xml:space="preserve">s north/south orientation will inevitably result in a level of overshadowing, however the level of overshadowing created by the proposed development is less than that which would occur if a 48m high building extended along the full frontage of the site. Whilst the northern orientation of a number of apartments in the Pioneer Place development </w:t>
      </w:r>
      <w:r w:rsidR="00512CF4">
        <w:rPr>
          <w:rFonts w:ascii="Arial" w:hAnsi="Arial" w:cs="Arial"/>
          <w:sz w:val="20"/>
        </w:rPr>
        <w:t xml:space="preserve">(Parkside) </w:t>
      </w:r>
      <w:r w:rsidRPr="00BD24D6">
        <w:rPr>
          <w:rFonts w:ascii="Arial" w:hAnsi="Arial" w:cs="Arial"/>
          <w:sz w:val="20"/>
        </w:rPr>
        <w:t xml:space="preserve">will inevitably experience a level of overshadowing, it is noted that all units within the Pioneer Place </w:t>
      </w:r>
      <w:r w:rsidR="00512CF4">
        <w:rPr>
          <w:rFonts w:ascii="Arial" w:hAnsi="Arial" w:cs="Arial"/>
          <w:sz w:val="20"/>
        </w:rPr>
        <w:t xml:space="preserve">(Parkside) </w:t>
      </w:r>
      <w:r w:rsidRPr="00BD24D6">
        <w:rPr>
          <w:rFonts w:ascii="Arial" w:hAnsi="Arial" w:cs="Arial"/>
          <w:sz w:val="20"/>
        </w:rPr>
        <w:t>development will continue to receive some sunlight on June 21, with the majority of units on the northern façade of the building continuing to receive a minimum of 2 hours of sunlight to their main living room window and balcony on June 21. Accordingly, Council support for the development in its current form is sought.”</w:t>
      </w:r>
    </w:p>
    <w:p w14:paraId="2C9143D8" w14:textId="4FE14306" w:rsidR="00724B82" w:rsidRPr="00BD24D6" w:rsidRDefault="00724B82" w:rsidP="00724B82">
      <w:pPr>
        <w:autoSpaceDE w:val="0"/>
        <w:autoSpaceDN w:val="0"/>
        <w:adjustRightInd w:val="0"/>
        <w:spacing w:after="120"/>
        <w:jc w:val="both"/>
        <w:rPr>
          <w:rFonts w:ascii="Arial" w:hAnsi="Arial"/>
          <w:i/>
          <w:sz w:val="20"/>
        </w:rPr>
      </w:pPr>
      <w:r w:rsidRPr="00BD24D6">
        <w:rPr>
          <w:rFonts w:ascii="Arial" w:hAnsi="Arial"/>
          <w:i/>
          <w:sz w:val="20"/>
        </w:rPr>
        <w:t>Planning Comment</w:t>
      </w:r>
      <w:r w:rsidR="00C940AF">
        <w:rPr>
          <w:rFonts w:ascii="Arial" w:hAnsi="Arial"/>
          <w:i/>
          <w:sz w:val="20"/>
        </w:rPr>
        <w:t>ary</w:t>
      </w:r>
      <w:r w:rsidRPr="00BD24D6">
        <w:rPr>
          <w:rFonts w:ascii="Arial" w:hAnsi="Arial"/>
          <w:i/>
          <w:sz w:val="20"/>
        </w:rPr>
        <w:t>:</w:t>
      </w:r>
    </w:p>
    <w:p w14:paraId="1A0D3B20" w14:textId="77777777" w:rsidR="00F51C34" w:rsidRDefault="00C940AF" w:rsidP="00724B82">
      <w:pPr>
        <w:autoSpaceDE w:val="0"/>
        <w:autoSpaceDN w:val="0"/>
        <w:adjustRightInd w:val="0"/>
        <w:spacing w:after="120"/>
        <w:jc w:val="both"/>
        <w:rPr>
          <w:rFonts w:ascii="Arial" w:hAnsi="Arial"/>
          <w:sz w:val="20"/>
        </w:rPr>
      </w:pPr>
      <w:r>
        <w:rPr>
          <w:rFonts w:ascii="Arial" w:hAnsi="Arial"/>
          <w:sz w:val="20"/>
        </w:rPr>
        <w:t xml:space="preserve">The plan revisions made have in part improved solar access to those units within the eastern portion of the IRT Parkside building which is most affected by overshadowing from the proposed development. The detailed shadow diagrams </w:t>
      </w:r>
      <w:r w:rsidR="00195646">
        <w:rPr>
          <w:rFonts w:ascii="Arial" w:hAnsi="Arial"/>
          <w:sz w:val="20"/>
        </w:rPr>
        <w:t xml:space="preserve">provided </w:t>
      </w:r>
      <w:r>
        <w:rPr>
          <w:rFonts w:ascii="Arial" w:hAnsi="Arial"/>
          <w:sz w:val="20"/>
        </w:rPr>
        <w:t xml:space="preserve">indicate that the changes to Levels 6, 7 and 8 of Building B in the proposal have brought about some improvements in solar access to at least 4 of the 6 units. </w:t>
      </w:r>
    </w:p>
    <w:p w14:paraId="645563F5" w14:textId="2DE8BD29" w:rsidR="00F51C34" w:rsidRDefault="00F51C34" w:rsidP="00724B82">
      <w:pPr>
        <w:autoSpaceDE w:val="0"/>
        <w:autoSpaceDN w:val="0"/>
        <w:adjustRightInd w:val="0"/>
        <w:spacing w:after="120"/>
        <w:jc w:val="both"/>
        <w:rPr>
          <w:rFonts w:ascii="Arial" w:hAnsi="Arial"/>
          <w:sz w:val="20"/>
        </w:rPr>
      </w:pPr>
      <w:r>
        <w:rPr>
          <w:rFonts w:ascii="Arial" w:hAnsi="Arial"/>
          <w:sz w:val="20"/>
        </w:rPr>
        <w:t xml:space="preserve">Each of the 75 units within the IRT Parkside building will receive some sunlight, however the development will impact on solar access to </w:t>
      </w:r>
      <w:r w:rsidR="004B0FB3">
        <w:rPr>
          <w:rFonts w:ascii="Arial" w:hAnsi="Arial"/>
          <w:sz w:val="20"/>
        </w:rPr>
        <w:t xml:space="preserve">the </w:t>
      </w:r>
      <w:r w:rsidRPr="00F51C34">
        <w:rPr>
          <w:rFonts w:ascii="Arial" w:hAnsi="Arial"/>
          <w:sz w:val="20"/>
        </w:rPr>
        <w:t>north-facing units within th</w:t>
      </w:r>
      <w:r w:rsidR="004B0FB3">
        <w:rPr>
          <w:rFonts w:ascii="Arial" w:hAnsi="Arial"/>
          <w:sz w:val="20"/>
        </w:rPr>
        <w:t xml:space="preserve">at development, particularly those units in the </w:t>
      </w:r>
      <w:r w:rsidRPr="00F51C34">
        <w:rPr>
          <w:rFonts w:ascii="Arial" w:hAnsi="Arial"/>
          <w:sz w:val="20"/>
        </w:rPr>
        <w:t xml:space="preserve">lower, eastern portion of the building (highlighted blue in Figure </w:t>
      </w:r>
      <w:r w:rsidR="00512CF4">
        <w:rPr>
          <w:rFonts w:ascii="Arial" w:hAnsi="Arial"/>
          <w:sz w:val="20"/>
        </w:rPr>
        <w:t>3</w:t>
      </w:r>
      <w:r w:rsidRPr="00F51C34">
        <w:rPr>
          <w:rFonts w:ascii="Arial" w:hAnsi="Arial"/>
          <w:sz w:val="20"/>
        </w:rPr>
        <w:t xml:space="preserve">) </w:t>
      </w:r>
      <w:r>
        <w:rPr>
          <w:rFonts w:ascii="Arial" w:hAnsi="Arial"/>
          <w:sz w:val="20"/>
        </w:rPr>
        <w:t xml:space="preserve">– these units </w:t>
      </w:r>
      <w:r w:rsidRPr="00F51C34">
        <w:rPr>
          <w:rFonts w:ascii="Arial" w:hAnsi="Arial"/>
          <w:sz w:val="20"/>
        </w:rPr>
        <w:t>will not receive the required 3 hours of sunlight on June 21</w:t>
      </w:r>
      <w:r>
        <w:rPr>
          <w:rFonts w:ascii="Arial" w:hAnsi="Arial"/>
          <w:sz w:val="20"/>
        </w:rPr>
        <w:t xml:space="preserve"> however as noted in the above analysis, solar access has been improved to 4 out of 6 of these units with the plan revisions made</w:t>
      </w:r>
      <w:r w:rsidRPr="00F51C34">
        <w:rPr>
          <w:rFonts w:ascii="Arial" w:hAnsi="Arial"/>
          <w:sz w:val="20"/>
        </w:rPr>
        <w:t>.</w:t>
      </w:r>
    </w:p>
    <w:p w14:paraId="6C5E0DCF" w14:textId="4A0BE3DF" w:rsidR="00F51C34" w:rsidRDefault="00F51C34" w:rsidP="00724B82">
      <w:pPr>
        <w:autoSpaceDE w:val="0"/>
        <w:autoSpaceDN w:val="0"/>
        <w:adjustRightInd w:val="0"/>
        <w:spacing w:after="120"/>
        <w:jc w:val="both"/>
        <w:rPr>
          <w:rFonts w:ascii="Arial" w:hAnsi="Arial"/>
          <w:sz w:val="20"/>
        </w:rPr>
      </w:pPr>
      <w:r>
        <w:rPr>
          <w:rFonts w:ascii="Arial" w:hAnsi="Arial"/>
          <w:sz w:val="20"/>
        </w:rPr>
        <w:t xml:space="preserve">The IRT Parkside building was </w:t>
      </w:r>
      <w:r w:rsidR="007D4938">
        <w:rPr>
          <w:rFonts w:ascii="Arial" w:hAnsi="Arial"/>
          <w:sz w:val="20"/>
        </w:rPr>
        <w:t xml:space="preserve">the subject of a 2014 development application and was </w:t>
      </w:r>
      <w:r>
        <w:rPr>
          <w:rFonts w:ascii="Arial" w:hAnsi="Arial"/>
          <w:sz w:val="20"/>
        </w:rPr>
        <w:t>assessed with regard to SEPP 65 and the (then) Residential Flat Design Code</w:t>
      </w:r>
      <w:r w:rsidR="00512CF4">
        <w:rPr>
          <w:rFonts w:ascii="Arial" w:hAnsi="Arial"/>
          <w:sz w:val="20"/>
        </w:rPr>
        <w:t xml:space="preserve"> (RFDC)</w:t>
      </w:r>
      <w:r>
        <w:rPr>
          <w:rFonts w:ascii="Arial" w:hAnsi="Arial"/>
          <w:sz w:val="20"/>
        </w:rPr>
        <w:t xml:space="preserve">. The assessment </w:t>
      </w:r>
      <w:r w:rsidR="004B0FB3">
        <w:rPr>
          <w:rFonts w:ascii="Arial" w:hAnsi="Arial"/>
          <w:sz w:val="20"/>
        </w:rPr>
        <w:t xml:space="preserve">of that building </w:t>
      </w:r>
      <w:r>
        <w:rPr>
          <w:rFonts w:ascii="Arial" w:hAnsi="Arial"/>
          <w:sz w:val="20"/>
        </w:rPr>
        <w:t xml:space="preserve">indicates that 73% of the 75 units within the building would achieve 2 hours of solar access in mid </w:t>
      </w:r>
      <w:r w:rsidR="007D4938">
        <w:rPr>
          <w:rFonts w:ascii="Arial" w:hAnsi="Arial"/>
          <w:sz w:val="20"/>
        </w:rPr>
        <w:t>Winter</w:t>
      </w:r>
      <w:r>
        <w:rPr>
          <w:rFonts w:ascii="Arial" w:hAnsi="Arial"/>
          <w:sz w:val="20"/>
        </w:rPr>
        <w:t xml:space="preserve"> between 9am and 3pm</w:t>
      </w:r>
      <w:r w:rsidR="00131EAE">
        <w:rPr>
          <w:rFonts w:ascii="Arial" w:hAnsi="Arial"/>
          <w:sz w:val="20"/>
        </w:rPr>
        <w:t xml:space="preserve"> (which was compliant with the Residential Flat Design Code at the time and consistent with the current requirements for solar access in 4A of the Apartment Design Guide)</w:t>
      </w:r>
      <w:r>
        <w:rPr>
          <w:rFonts w:ascii="Arial" w:hAnsi="Arial"/>
          <w:sz w:val="20"/>
        </w:rPr>
        <w:t xml:space="preserve">. </w:t>
      </w:r>
      <w:r w:rsidR="007D4938">
        <w:rPr>
          <w:rFonts w:ascii="Arial" w:hAnsi="Arial"/>
          <w:sz w:val="20"/>
        </w:rPr>
        <w:t>When factoring the overshadowing impact of the proposed</w:t>
      </w:r>
      <w:r>
        <w:rPr>
          <w:rFonts w:ascii="Arial" w:hAnsi="Arial"/>
          <w:sz w:val="20"/>
        </w:rPr>
        <w:t xml:space="preserve"> development, </w:t>
      </w:r>
      <w:r w:rsidR="007D4938">
        <w:rPr>
          <w:rFonts w:ascii="Arial" w:hAnsi="Arial"/>
          <w:sz w:val="20"/>
        </w:rPr>
        <w:t>this number will change</w:t>
      </w:r>
      <w:r w:rsidR="008614CB">
        <w:rPr>
          <w:rFonts w:ascii="Arial" w:hAnsi="Arial"/>
          <w:sz w:val="20"/>
        </w:rPr>
        <w:t xml:space="preserve"> only marginally</w:t>
      </w:r>
      <w:r w:rsidR="007D4938">
        <w:rPr>
          <w:rFonts w:ascii="Arial" w:hAnsi="Arial"/>
          <w:sz w:val="20"/>
        </w:rPr>
        <w:t xml:space="preserve">, </w:t>
      </w:r>
      <w:r w:rsidR="005C7C47">
        <w:rPr>
          <w:rFonts w:ascii="Arial" w:hAnsi="Arial"/>
          <w:sz w:val="20"/>
        </w:rPr>
        <w:t>i.e.</w:t>
      </w:r>
      <w:r w:rsidR="007D4938">
        <w:rPr>
          <w:rFonts w:ascii="Arial" w:hAnsi="Arial"/>
          <w:sz w:val="20"/>
        </w:rPr>
        <w:t xml:space="preserve"> 7</w:t>
      </w:r>
      <w:r w:rsidR="008614CB">
        <w:rPr>
          <w:rFonts w:ascii="Arial" w:hAnsi="Arial"/>
          <w:sz w:val="20"/>
        </w:rPr>
        <w:t>0.33</w:t>
      </w:r>
      <w:r w:rsidR="007D4938">
        <w:rPr>
          <w:rFonts w:ascii="Arial" w:hAnsi="Arial"/>
          <w:sz w:val="20"/>
        </w:rPr>
        <w:t>% of the units will continue to receive compliant solar access as per the requirements of the Residential Flat Design Code.</w:t>
      </w:r>
      <w:r w:rsidR="008614CB">
        <w:rPr>
          <w:rFonts w:ascii="Arial" w:hAnsi="Arial"/>
          <w:sz w:val="20"/>
        </w:rPr>
        <w:t xml:space="preserve"> Overall solar access to the IRT Parkside Development, measured in terms of compliance with the solar access provisions in the Apartment Design Guide</w:t>
      </w:r>
      <w:r w:rsidR="00512CF4">
        <w:rPr>
          <w:rFonts w:ascii="Arial" w:hAnsi="Arial"/>
          <w:sz w:val="20"/>
        </w:rPr>
        <w:t xml:space="preserve"> (ADG)</w:t>
      </w:r>
      <w:r w:rsidR="008614CB">
        <w:rPr>
          <w:rFonts w:ascii="Arial" w:hAnsi="Arial"/>
          <w:sz w:val="20"/>
        </w:rPr>
        <w:t xml:space="preserve">, will remain compliant post construction of the </w:t>
      </w:r>
      <w:r w:rsidR="005C7C47">
        <w:rPr>
          <w:rFonts w:ascii="Arial" w:hAnsi="Arial"/>
          <w:sz w:val="20"/>
        </w:rPr>
        <w:t>subject</w:t>
      </w:r>
      <w:r w:rsidR="008614CB">
        <w:rPr>
          <w:rFonts w:ascii="Arial" w:hAnsi="Arial"/>
          <w:sz w:val="20"/>
        </w:rPr>
        <w:t xml:space="preserve"> development. </w:t>
      </w:r>
    </w:p>
    <w:p w14:paraId="4D576FB0" w14:textId="5C5989EA" w:rsidR="00131EAE" w:rsidRDefault="00131EAE" w:rsidP="00131EAE">
      <w:pPr>
        <w:autoSpaceDE w:val="0"/>
        <w:autoSpaceDN w:val="0"/>
        <w:adjustRightInd w:val="0"/>
        <w:spacing w:after="120"/>
        <w:jc w:val="both"/>
        <w:rPr>
          <w:rFonts w:ascii="Arial" w:hAnsi="Arial"/>
          <w:sz w:val="20"/>
        </w:rPr>
      </w:pPr>
      <w:r>
        <w:rPr>
          <w:rFonts w:ascii="Arial" w:hAnsi="Arial"/>
          <w:sz w:val="20"/>
        </w:rPr>
        <w:t xml:space="preserve">The RFDC and ADG provide for a less stringent requirement on solar access than the DCP which stipulates that a minimum of 3 hours sunlight between 9am and 3pm in mid winter be achieved. As such, there remains a variation in respect of Clause 6.9 of Chapter D13 of the DCP which, </w:t>
      </w:r>
      <w:r w:rsidRPr="00BD24D6">
        <w:rPr>
          <w:rFonts w:ascii="Arial" w:hAnsi="Arial"/>
          <w:sz w:val="20"/>
        </w:rPr>
        <w:t>on balance is considered to be acceptable</w:t>
      </w:r>
      <w:r>
        <w:rPr>
          <w:rFonts w:ascii="Arial" w:hAnsi="Arial"/>
          <w:sz w:val="20"/>
        </w:rPr>
        <w:t xml:space="preserve"> in this instance. The following circumstances of the case are relevant</w:t>
      </w:r>
      <w:r w:rsidR="000C26AD">
        <w:rPr>
          <w:rFonts w:ascii="Arial" w:hAnsi="Arial"/>
          <w:sz w:val="20"/>
        </w:rPr>
        <w:t xml:space="preserve"> considerations when arriving at that view</w:t>
      </w:r>
      <w:r>
        <w:rPr>
          <w:rFonts w:ascii="Arial" w:hAnsi="Arial"/>
          <w:sz w:val="20"/>
        </w:rPr>
        <w:t>:-</w:t>
      </w:r>
    </w:p>
    <w:p w14:paraId="13A7FF7B" w14:textId="77777777" w:rsidR="008614CB" w:rsidRDefault="008614CB" w:rsidP="008614CB">
      <w:pPr>
        <w:pStyle w:val="ListParagraph"/>
        <w:numPr>
          <w:ilvl w:val="0"/>
          <w:numId w:val="14"/>
        </w:numPr>
        <w:autoSpaceDE w:val="0"/>
        <w:autoSpaceDN w:val="0"/>
        <w:adjustRightInd w:val="0"/>
        <w:jc w:val="both"/>
        <w:rPr>
          <w:rFonts w:ascii="Arial" w:hAnsi="Arial"/>
          <w:sz w:val="20"/>
        </w:rPr>
      </w:pPr>
      <w:r>
        <w:rPr>
          <w:rFonts w:ascii="Arial" w:hAnsi="Arial"/>
          <w:sz w:val="20"/>
        </w:rPr>
        <w:t xml:space="preserve">The subject site is located immediately north of the IRT Development and consequently will cast shadows in that direction. </w:t>
      </w:r>
    </w:p>
    <w:p w14:paraId="5C1469A0" w14:textId="78E0EF9E" w:rsidR="005049EE" w:rsidRDefault="003546E4" w:rsidP="003546E4">
      <w:pPr>
        <w:pStyle w:val="ListParagraph"/>
        <w:numPr>
          <w:ilvl w:val="0"/>
          <w:numId w:val="14"/>
        </w:numPr>
        <w:autoSpaceDE w:val="0"/>
        <w:autoSpaceDN w:val="0"/>
        <w:adjustRightInd w:val="0"/>
        <w:jc w:val="both"/>
        <w:rPr>
          <w:rFonts w:ascii="Arial" w:hAnsi="Arial"/>
          <w:sz w:val="20"/>
        </w:rPr>
      </w:pPr>
      <w:r>
        <w:rPr>
          <w:rFonts w:ascii="Arial" w:hAnsi="Arial"/>
          <w:sz w:val="20"/>
        </w:rPr>
        <w:t>T</w:t>
      </w:r>
      <w:r w:rsidRPr="003546E4">
        <w:rPr>
          <w:rFonts w:ascii="Arial" w:hAnsi="Arial"/>
          <w:sz w:val="20"/>
        </w:rPr>
        <w:t xml:space="preserve">he zoning of the site is B3 Commercial Core </w:t>
      </w:r>
      <w:r>
        <w:rPr>
          <w:rFonts w:ascii="Arial" w:hAnsi="Arial"/>
          <w:sz w:val="20"/>
        </w:rPr>
        <w:t>whereas the zoning of the IRT site is</w:t>
      </w:r>
      <w:r w:rsidRPr="003546E4">
        <w:rPr>
          <w:rFonts w:ascii="Arial" w:hAnsi="Arial"/>
          <w:sz w:val="20"/>
        </w:rPr>
        <w:t xml:space="preserve"> </w:t>
      </w:r>
      <w:r>
        <w:rPr>
          <w:rFonts w:ascii="Arial" w:hAnsi="Arial"/>
          <w:sz w:val="20"/>
        </w:rPr>
        <w:t>B4 Mixed Use. There is a significantly greater allowable height permitted on the subject site (48m) and much greater floor space ratio (FSR)</w:t>
      </w:r>
      <w:r w:rsidR="005049EE">
        <w:rPr>
          <w:rFonts w:ascii="Arial" w:hAnsi="Arial"/>
          <w:sz w:val="20"/>
        </w:rPr>
        <w:t xml:space="preserve"> than that permitted on the southern side of Stewart Street</w:t>
      </w:r>
      <w:r>
        <w:rPr>
          <w:rFonts w:ascii="Arial" w:hAnsi="Arial"/>
          <w:sz w:val="20"/>
        </w:rPr>
        <w:t xml:space="preserve">. The development complies with the </w:t>
      </w:r>
      <w:r w:rsidR="005049EE">
        <w:rPr>
          <w:rFonts w:ascii="Arial" w:hAnsi="Arial"/>
          <w:sz w:val="20"/>
        </w:rPr>
        <w:t xml:space="preserve">height and FSR </w:t>
      </w:r>
      <w:r>
        <w:rPr>
          <w:rFonts w:ascii="Arial" w:hAnsi="Arial"/>
          <w:sz w:val="20"/>
        </w:rPr>
        <w:t>standards</w:t>
      </w:r>
      <w:r w:rsidR="005049EE">
        <w:rPr>
          <w:rFonts w:ascii="Arial" w:hAnsi="Arial"/>
          <w:sz w:val="20"/>
        </w:rPr>
        <w:t xml:space="preserve">. </w:t>
      </w:r>
    </w:p>
    <w:p w14:paraId="59EC165D" w14:textId="0862C8EA" w:rsidR="003546E4" w:rsidRDefault="005049EE" w:rsidP="003546E4">
      <w:pPr>
        <w:pStyle w:val="ListParagraph"/>
        <w:numPr>
          <w:ilvl w:val="0"/>
          <w:numId w:val="14"/>
        </w:numPr>
        <w:autoSpaceDE w:val="0"/>
        <w:autoSpaceDN w:val="0"/>
        <w:adjustRightInd w:val="0"/>
        <w:jc w:val="both"/>
        <w:rPr>
          <w:rFonts w:ascii="Arial" w:hAnsi="Arial"/>
          <w:sz w:val="20"/>
        </w:rPr>
      </w:pPr>
      <w:r>
        <w:rPr>
          <w:rFonts w:ascii="Arial" w:hAnsi="Arial"/>
          <w:sz w:val="20"/>
        </w:rPr>
        <w:t>I</w:t>
      </w:r>
      <w:r w:rsidR="003546E4">
        <w:rPr>
          <w:rFonts w:ascii="Arial" w:hAnsi="Arial"/>
          <w:sz w:val="20"/>
        </w:rPr>
        <w:t xml:space="preserve">n particular it is noted that the eastern-most building </w:t>
      </w:r>
      <w:r w:rsidR="000C26AD">
        <w:rPr>
          <w:rFonts w:ascii="Arial" w:hAnsi="Arial"/>
          <w:sz w:val="20"/>
        </w:rPr>
        <w:t xml:space="preserve">(Building B) </w:t>
      </w:r>
      <w:r w:rsidR="003546E4">
        <w:rPr>
          <w:rFonts w:ascii="Arial" w:hAnsi="Arial"/>
          <w:sz w:val="20"/>
        </w:rPr>
        <w:t xml:space="preserve">is significantly lower than </w:t>
      </w:r>
      <w:r w:rsidR="002C2BC2">
        <w:rPr>
          <w:rFonts w:ascii="Arial" w:hAnsi="Arial"/>
          <w:sz w:val="20"/>
        </w:rPr>
        <w:t>the allowable height limit which is in part to ensure that overshadowing impacts are not excessive.</w:t>
      </w:r>
    </w:p>
    <w:p w14:paraId="6D9C7007" w14:textId="4B925C32" w:rsidR="002C2BC2" w:rsidRDefault="000C26AD" w:rsidP="003546E4">
      <w:pPr>
        <w:pStyle w:val="ListParagraph"/>
        <w:numPr>
          <w:ilvl w:val="0"/>
          <w:numId w:val="14"/>
        </w:numPr>
        <w:autoSpaceDE w:val="0"/>
        <w:autoSpaceDN w:val="0"/>
        <w:adjustRightInd w:val="0"/>
        <w:jc w:val="both"/>
        <w:rPr>
          <w:rFonts w:ascii="Arial" w:hAnsi="Arial"/>
          <w:sz w:val="20"/>
        </w:rPr>
      </w:pPr>
      <w:r>
        <w:rPr>
          <w:rFonts w:ascii="Arial" w:hAnsi="Arial"/>
          <w:sz w:val="20"/>
        </w:rPr>
        <w:lastRenderedPageBreak/>
        <w:t>T</w:t>
      </w:r>
      <w:r w:rsidR="002C2BC2">
        <w:rPr>
          <w:rFonts w:ascii="Arial" w:hAnsi="Arial"/>
          <w:sz w:val="20"/>
        </w:rPr>
        <w:t xml:space="preserve">he proposed building is setback from the two street frontages and from the eastern side boundary which </w:t>
      </w:r>
      <w:r w:rsidR="005049EE">
        <w:rPr>
          <w:rFonts w:ascii="Arial" w:hAnsi="Arial"/>
          <w:sz w:val="20"/>
        </w:rPr>
        <w:t xml:space="preserve">significantly </w:t>
      </w:r>
      <w:r w:rsidR="002C2BC2">
        <w:rPr>
          <w:rFonts w:ascii="Arial" w:hAnsi="Arial"/>
          <w:sz w:val="20"/>
        </w:rPr>
        <w:t xml:space="preserve">assists in reducing overshadowing impacts on IRT Parkside. </w:t>
      </w:r>
    </w:p>
    <w:p w14:paraId="1CC7AEA2" w14:textId="2F00D006" w:rsidR="005049EE" w:rsidRDefault="005049EE" w:rsidP="003546E4">
      <w:pPr>
        <w:pStyle w:val="ListParagraph"/>
        <w:numPr>
          <w:ilvl w:val="0"/>
          <w:numId w:val="14"/>
        </w:numPr>
        <w:autoSpaceDE w:val="0"/>
        <w:autoSpaceDN w:val="0"/>
        <w:adjustRightInd w:val="0"/>
        <w:jc w:val="both"/>
        <w:rPr>
          <w:rFonts w:ascii="Arial" w:hAnsi="Arial"/>
          <w:sz w:val="20"/>
        </w:rPr>
      </w:pPr>
      <w:r>
        <w:rPr>
          <w:rFonts w:ascii="Arial" w:hAnsi="Arial"/>
          <w:sz w:val="20"/>
        </w:rPr>
        <w:t xml:space="preserve">The additional changes made as suggested by the SRPP have improved solar access to some units. </w:t>
      </w:r>
    </w:p>
    <w:p w14:paraId="4D3954D0" w14:textId="59F6898F" w:rsidR="008614CB" w:rsidRPr="003546E4" w:rsidRDefault="008614CB" w:rsidP="003546E4">
      <w:pPr>
        <w:pStyle w:val="ListParagraph"/>
        <w:numPr>
          <w:ilvl w:val="0"/>
          <w:numId w:val="14"/>
        </w:numPr>
        <w:autoSpaceDE w:val="0"/>
        <w:autoSpaceDN w:val="0"/>
        <w:adjustRightInd w:val="0"/>
        <w:jc w:val="both"/>
        <w:rPr>
          <w:rFonts w:ascii="Arial" w:hAnsi="Arial"/>
          <w:sz w:val="20"/>
        </w:rPr>
      </w:pPr>
      <w:r>
        <w:rPr>
          <w:rFonts w:ascii="Arial" w:hAnsi="Arial"/>
          <w:sz w:val="20"/>
        </w:rPr>
        <w:t xml:space="preserve">As noted above, 2 hours of solar access in mid Winter to residential units is acceptable under the provisions of the ADG which prevails over Wollongong LEP and DCP 2009. </w:t>
      </w:r>
    </w:p>
    <w:p w14:paraId="5BE48E7B" w14:textId="2087737B" w:rsidR="00724B82" w:rsidRPr="00F51C34" w:rsidRDefault="000C26AD" w:rsidP="00724B82">
      <w:pPr>
        <w:autoSpaceDE w:val="0"/>
        <w:autoSpaceDN w:val="0"/>
        <w:adjustRightInd w:val="0"/>
        <w:spacing w:after="120"/>
        <w:jc w:val="both"/>
        <w:rPr>
          <w:rFonts w:ascii="Arial" w:hAnsi="Arial"/>
          <w:sz w:val="20"/>
        </w:rPr>
      </w:pPr>
      <w:r>
        <w:rPr>
          <w:rFonts w:ascii="Arial" w:hAnsi="Arial"/>
          <w:sz w:val="20"/>
        </w:rPr>
        <w:t xml:space="preserve">In conclusion, the </w:t>
      </w:r>
      <w:r w:rsidR="00724B82" w:rsidRPr="00BD24D6">
        <w:rPr>
          <w:rFonts w:ascii="Arial" w:hAnsi="Arial"/>
          <w:sz w:val="20"/>
        </w:rPr>
        <w:t xml:space="preserve">level of overshadowing impact of the proposal </w:t>
      </w:r>
      <w:r>
        <w:rPr>
          <w:rFonts w:ascii="Arial" w:hAnsi="Arial"/>
          <w:sz w:val="20"/>
        </w:rPr>
        <w:t xml:space="preserve">is not unreasonable in the context. </w:t>
      </w:r>
    </w:p>
    <w:p w14:paraId="3956D5ED" w14:textId="122CF837" w:rsidR="00D02B99" w:rsidRPr="007A4166" w:rsidRDefault="00D02B99" w:rsidP="008614CB">
      <w:pPr>
        <w:tabs>
          <w:tab w:val="left" w:pos="5280"/>
        </w:tabs>
        <w:spacing w:after="120"/>
        <w:ind w:left="720" w:hanging="720"/>
        <w:jc w:val="both"/>
        <w:rPr>
          <w:rFonts w:ascii="Arial" w:hAnsi="Arial"/>
          <w:b/>
          <w:bCs/>
          <w:sz w:val="20"/>
        </w:rPr>
      </w:pPr>
      <w:r w:rsidRPr="007A4166">
        <w:rPr>
          <w:rFonts w:ascii="Arial" w:hAnsi="Arial"/>
          <w:b/>
          <w:bCs/>
          <w:sz w:val="20"/>
        </w:rPr>
        <w:t>3</w:t>
      </w:r>
      <w:r w:rsidRPr="007A4166">
        <w:rPr>
          <w:rFonts w:ascii="Arial" w:hAnsi="Arial"/>
          <w:b/>
          <w:bCs/>
          <w:sz w:val="20"/>
        </w:rPr>
        <w:tab/>
        <w:t xml:space="preserve">Amended architectural plans and landscape plan that provide for </w:t>
      </w:r>
      <w:bookmarkStart w:id="7" w:name="_Hlk32486962"/>
      <w:r w:rsidRPr="007A4166">
        <w:rPr>
          <w:rFonts w:ascii="Arial" w:hAnsi="Arial"/>
          <w:b/>
          <w:bCs/>
          <w:sz w:val="20"/>
        </w:rPr>
        <w:t xml:space="preserve">additional canopy tree planting on the Level 2 communal area and in the south-eastern corner of the site near the as meter. </w:t>
      </w:r>
      <w:bookmarkEnd w:id="7"/>
      <w:r w:rsidRPr="007A4166">
        <w:rPr>
          <w:rFonts w:ascii="Arial" w:hAnsi="Arial"/>
          <w:b/>
          <w:bCs/>
          <w:sz w:val="20"/>
        </w:rPr>
        <w:t>This will result in removal or relocation of car parking spaces R40 and R41 within the existing confines of the basement.</w:t>
      </w:r>
    </w:p>
    <w:p w14:paraId="6740C0F6" w14:textId="0D61F109" w:rsidR="00132DF9" w:rsidRDefault="00CE33CE" w:rsidP="00CE33CE">
      <w:pPr>
        <w:spacing w:after="120"/>
        <w:jc w:val="both"/>
        <w:rPr>
          <w:rFonts w:ascii="Arial" w:hAnsi="Arial"/>
          <w:sz w:val="20"/>
        </w:rPr>
      </w:pPr>
      <w:r>
        <w:rPr>
          <w:rFonts w:ascii="Arial" w:hAnsi="Arial"/>
          <w:sz w:val="20"/>
        </w:rPr>
        <w:t>The applicant has provided amended architectural plans and landscape plans</w:t>
      </w:r>
      <w:r w:rsidR="0099052C">
        <w:rPr>
          <w:rFonts w:ascii="Arial" w:hAnsi="Arial"/>
          <w:sz w:val="20"/>
        </w:rPr>
        <w:t xml:space="preserve"> as required</w:t>
      </w:r>
      <w:r w:rsidR="00213546">
        <w:rPr>
          <w:rFonts w:ascii="Arial" w:hAnsi="Arial"/>
          <w:sz w:val="20"/>
        </w:rPr>
        <w:t>; refer to Attachment 1</w:t>
      </w:r>
      <w:r w:rsidR="00132DF9">
        <w:rPr>
          <w:rFonts w:ascii="Arial" w:hAnsi="Arial"/>
          <w:sz w:val="20"/>
        </w:rPr>
        <w:t xml:space="preserve">. </w:t>
      </w:r>
    </w:p>
    <w:p w14:paraId="7437AE4A" w14:textId="585AA736" w:rsidR="00677F3A" w:rsidRDefault="00132DF9" w:rsidP="00677F3A">
      <w:pPr>
        <w:spacing w:after="120"/>
        <w:jc w:val="both"/>
        <w:rPr>
          <w:rFonts w:ascii="Arial" w:hAnsi="Arial"/>
          <w:sz w:val="20"/>
        </w:rPr>
      </w:pPr>
      <w:r>
        <w:rPr>
          <w:rFonts w:ascii="Arial" w:hAnsi="Arial"/>
          <w:sz w:val="20"/>
        </w:rPr>
        <w:t xml:space="preserve">The plans provide for changes to the south-eastern corner of Basement </w:t>
      </w:r>
      <w:r w:rsidR="00213546">
        <w:rPr>
          <w:rFonts w:ascii="Arial" w:hAnsi="Arial"/>
          <w:sz w:val="20"/>
        </w:rPr>
        <w:t>L</w:t>
      </w:r>
      <w:r>
        <w:rPr>
          <w:rFonts w:ascii="Arial" w:hAnsi="Arial"/>
          <w:sz w:val="20"/>
        </w:rPr>
        <w:t>evels 1 and 2 to allow for additional landscape planting in that corner of the site. On each of the two basement levels, 2 car spaces have been removed, which has enabled the provision of deep planter bed</w:t>
      </w:r>
      <w:r w:rsidR="0099052C">
        <w:rPr>
          <w:rFonts w:ascii="Arial" w:hAnsi="Arial"/>
          <w:sz w:val="20"/>
        </w:rPr>
        <w:t>s</w:t>
      </w:r>
      <w:r>
        <w:rPr>
          <w:rFonts w:ascii="Arial" w:hAnsi="Arial"/>
          <w:sz w:val="20"/>
        </w:rPr>
        <w:t xml:space="preserve"> in that corner of the site. It is noted that the overall car parking provision on site remains compliant and the plans changes have had no impact on vehicular manoeuvring arrangements or access to the residential storage units in that corner of the basement.</w:t>
      </w:r>
      <w:r w:rsidR="00677F3A">
        <w:rPr>
          <w:rFonts w:ascii="Arial" w:hAnsi="Arial"/>
          <w:sz w:val="20"/>
        </w:rPr>
        <w:t xml:space="preserve"> </w:t>
      </w:r>
      <w:r w:rsidR="00166E80">
        <w:rPr>
          <w:rFonts w:ascii="Arial" w:hAnsi="Arial"/>
          <w:sz w:val="20"/>
        </w:rPr>
        <w:t>T</w:t>
      </w:r>
      <w:r w:rsidR="0099052C">
        <w:rPr>
          <w:rFonts w:ascii="Arial" w:hAnsi="Arial"/>
          <w:sz w:val="20"/>
        </w:rPr>
        <w:t xml:space="preserve">he </w:t>
      </w:r>
      <w:r w:rsidR="00166E80">
        <w:rPr>
          <w:rFonts w:ascii="Arial" w:hAnsi="Arial"/>
          <w:sz w:val="20"/>
        </w:rPr>
        <w:t xml:space="preserve">revised </w:t>
      </w:r>
      <w:r w:rsidR="0099052C">
        <w:rPr>
          <w:rFonts w:ascii="Arial" w:hAnsi="Arial"/>
          <w:sz w:val="20"/>
        </w:rPr>
        <w:t>landscape plan provided indicates</w:t>
      </w:r>
      <w:r w:rsidR="007F09E0">
        <w:rPr>
          <w:rFonts w:ascii="Arial" w:hAnsi="Arial"/>
          <w:sz w:val="20"/>
        </w:rPr>
        <w:t xml:space="preserve"> that </w:t>
      </w:r>
      <w:r w:rsidR="003D357F">
        <w:rPr>
          <w:rFonts w:ascii="Arial" w:hAnsi="Arial"/>
          <w:sz w:val="20"/>
        </w:rPr>
        <w:t xml:space="preserve">taller </w:t>
      </w:r>
      <w:r w:rsidR="007A46B0">
        <w:rPr>
          <w:rFonts w:ascii="Arial" w:hAnsi="Arial"/>
          <w:sz w:val="20"/>
        </w:rPr>
        <w:t>trees will be planted in th</w:t>
      </w:r>
      <w:r w:rsidR="007A46B0" w:rsidRPr="002674CC">
        <w:rPr>
          <w:rFonts w:ascii="Arial" w:hAnsi="Arial"/>
          <w:sz w:val="20"/>
        </w:rPr>
        <w:t xml:space="preserve">e </w:t>
      </w:r>
      <w:r w:rsidR="00966759">
        <w:rPr>
          <w:rFonts w:ascii="Arial" w:hAnsi="Arial"/>
          <w:sz w:val="20"/>
        </w:rPr>
        <w:t>additional planter beds</w:t>
      </w:r>
      <w:r w:rsidR="00677F3A">
        <w:rPr>
          <w:rFonts w:ascii="Arial" w:hAnsi="Arial"/>
          <w:sz w:val="20"/>
        </w:rPr>
        <w:t xml:space="preserve"> and </w:t>
      </w:r>
      <w:r w:rsidR="00677F3A" w:rsidRPr="002674CC">
        <w:rPr>
          <w:rFonts w:ascii="Arial" w:hAnsi="Arial"/>
          <w:sz w:val="20"/>
        </w:rPr>
        <w:t xml:space="preserve">recommends the use of </w:t>
      </w:r>
      <w:r w:rsidR="00677F3A">
        <w:rPr>
          <w:rFonts w:ascii="Arial" w:hAnsi="Arial"/>
          <w:sz w:val="20"/>
        </w:rPr>
        <w:t xml:space="preserve">three canopy tree species being </w:t>
      </w:r>
      <w:r w:rsidR="00677F3A" w:rsidRPr="002674CC">
        <w:rPr>
          <w:rFonts w:ascii="Arial" w:hAnsi="Arial"/>
          <w:sz w:val="20"/>
        </w:rPr>
        <w:t>W</w:t>
      </w:r>
      <w:r w:rsidR="00677F3A" w:rsidRPr="002674CC">
        <w:rPr>
          <w:rFonts w:ascii="Arial" w:hAnsi="Arial"/>
          <w:i/>
          <w:iCs/>
          <w:sz w:val="20"/>
        </w:rPr>
        <w:t>aterhousia floribunda</w:t>
      </w:r>
      <w:r w:rsidR="00677F3A" w:rsidRPr="002674CC">
        <w:rPr>
          <w:rFonts w:ascii="Arial" w:hAnsi="Arial"/>
          <w:sz w:val="20"/>
        </w:rPr>
        <w:t xml:space="preserve"> ‘Sweeper’</w:t>
      </w:r>
      <w:r w:rsidR="00677F3A">
        <w:rPr>
          <w:rFonts w:ascii="Arial" w:hAnsi="Arial"/>
          <w:sz w:val="20"/>
        </w:rPr>
        <w:t>, ‘</w:t>
      </w:r>
      <w:r w:rsidR="00677F3A" w:rsidRPr="002674CC">
        <w:rPr>
          <w:rFonts w:ascii="Arial" w:hAnsi="Arial"/>
          <w:sz w:val="20"/>
        </w:rPr>
        <w:t xml:space="preserve">Sweeper </w:t>
      </w:r>
      <w:r w:rsidR="00677F3A">
        <w:rPr>
          <w:rFonts w:ascii="Arial" w:hAnsi="Arial"/>
          <w:sz w:val="20"/>
        </w:rPr>
        <w:t>W</w:t>
      </w:r>
      <w:r w:rsidR="00677F3A" w:rsidRPr="002674CC">
        <w:rPr>
          <w:rFonts w:ascii="Arial" w:hAnsi="Arial"/>
          <w:sz w:val="20"/>
        </w:rPr>
        <w:t>aterhousia</w:t>
      </w:r>
      <w:r w:rsidR="00677F3A">
        <w:rPr>
          <w:rFonts w:ascii="Arial" w:hAnsi="Arial"/>
          <w:sz w:val="20"/>
        </w:rPr>
        <w:t xml:space="preserve">’, </w:t>
      </w:r>
      <w:r w:rsidR="00677F3A" w:rsidRPr="005A29CD">
        <w:rPr>
          <w:rFonts w:ascii="Arial" w:hAnsi="Arial"/>
          <w:i/>
          <w:iCs/>
          <w:sz w:val="20"/>
        </w:rPr>
        <w:t>Elaeocarpus reticulatus</w:t>
      </w:r>
      <w:r w:rsidR="00677F3A">
        <w:rPr>
          <w:rFonts w:ascii="Arial" w:hAnsi="Arial"/>
          <w:sz w:val="20"/>
        </w:rPr>
        <w:t xml:space="preserve"> ‘Blueberry Ash’ and </w:t>
      </w:r>
      <w:r w:rsidR="00677F3A" w:rsidRPr="005A29CD">
        <w:rPr>
          <w:rFonts w:ascii="Arial" w:hAnsi="Arial"/>
          <w:i/>
          <w:iCs/>
          <w:sz w:val="20"/>
        </w:rPr>
        <w:t>Syzigium smithii</w:t>
      </w:r>
      <w:r w:rsidR="00677F3A">
        <w:rPr>
          <w:rFonts w:ascii="Arial" w:hAnsi="Arial"/>
          <w:sz w:val="20"/>
        </w:rPr>
        <w:t xml:space="preserve"> ‘Lily Pily’</w:t>
      </w:r>
      <w:r w:rsidR="00677F3A" w:rsidRPr="002674CC">
        <w:rPr>
          <w:rFonts w:ascii="Arial" w:hAnsi="Arial"/>
          <w:sz w:val="20"/>
        </w:rPr>
        <w:t>.</w:t>
      </w:r>
    </w:p>
    <w:p w14:paraId="49B6EB59" w14:textId="31E89495" w:rsidR="00966759" w:rsidRDefault="000C26AD" w:rsidP="001D386F">
      <w:pPr>
        <w:spacing w:after="120"/>
        <w:jc w:val="both"/>
        <w:rPr>
          <w:rFonts w:ascii="Arial" w:hAnsi="Arial"/>
          <w:sz w:val="20"/>
        </w:rPr>
      </w:pPr>
      <w:r>
        <w:rPr>
          <w:rFonts w:ascii="Arial" w:hAnsi="Arial"/>
          <w:sz w:val="20"/>
        </w:rPr>
        <w:t xml:space="preserve">The </w:t>
      </w:r>
      <w:r w:rsidR="005033F6">
        <w:rPr>
          <w:rFonts w:ascii="Arial" w:hAnsi="Arial"/>
          <w:sz w:val="20"/>
        </w:rPr>
        <w:t xml:space="preserve">revised landscape plan </w:t>
      </w:r>
      <w:r>
        <w:rPr>
          <w:rFonts w:ascii="Arial" w:hAnsi="Arial"/>
          <w:sz w:val="20"/>
        </w:rPr>
        <w:t xml:space="preserve">also </w:t>
      </w:r>
      <w:r w:rsidR="005033F6">
        <w:rPr>
          <w:rFonts w:ascii="Arial" w:hAnsi="Arial"/>
          <w:sz w:val="20"/>
        </w:rPr>
        <w:t xml:space="preserve">provides for additional </w:t>
      </w:r>
      <w:r>
        <w:rPr>
          <w:rFonts w:ascii="Arial" w:hAnsi="Arial"/>
          <w:sz w:val="20"/>
        </w:rPr>
        <w:t xml:space="preserve">taller tree </w:t>
      </w:r>
      <w:r w:rsidR="005033F6">
        <w:rPr>
          <w:rFonts w:ascii="Arial" w:hAnsi="Arial"/>
          <w:sz w:val="20"/>
        </w:rPr>
        <w:t xml:space="preserve">planting on the </w:t>
      </w:r>
      <w:r w:rsidR="00D106DF">
        <w:rPr>
          <w:rFonts w:ascii="Arial" w:hAnsi="Arial"/>
          <w:sz w:val="20"/>
        </w:rPr>
        <w:t>L</w:t>
      </w:r>
      <w:r w:rsidR="005033F6">
        <w:rPr>
          <w:rFonts w:ascii="Arial" w:hAnsi="Arial"/>
          <w:sz w:val="20"/>
        </w:rPr>
        <w:t xml:space="preserve">evel 2 </w:t>
      </w:r>
      <w:r w:rsidR="00D106DF">
        <w:rPr>
          <w:rFonts w:ascii="Arial" w:hAnsi="Arial"/>
          <w:sz w:val="20"/>
        </w:rPr>
        <w:t xml:space="preserve">rooftop </w:t>
      </w:r>
      <w:r w:rsidR="005033F6">
        <w:rPr>
          <w:rFonts w:ascii="Arial" w:hAnsi="Arial"/>
          <w:sz w:val="20"/>
        </w:rPr>
        <w:t>communal area</w:t>
      </w:r>
      <w:r w:rsidR="00677F3A">
        <w:rPr>
          <w:rFonts w:ascii="Arial" w:hAnsi="Arial"/>
          <w:sz w:val="20"/>
        </w:rPr>
        <w:t>. A</w:t>
      </w:r>
      <w:r w:rsidR="005033F6">
        <w:rPr>
          <w:rFonts w:ascii="Arial" w:hAnsi="Arial"/>
          <w:sz w:val="20"/>
        </w:rPr>
        <w:t xml:space="preserve"> number of additional trees </w:t>
      </w:r>
      <w:r w:rsidR="00677F3A">
        <w:rPr>
          <w:rFonts w:ascii="Arial" w:hAnsi="Arial"/>
          <w:sz w:val="20"/>
        </w:rPr>
        <w:t xml:space="preserve">are </w:t>
      </w:r>
      <w:r w:rsidR="005033F6">
        <w:rPr>
          <w:rFonts w:ascii="Arial" w:hAnsi="Arial"/>
          <w:sz w:val="20"/>
        </w:rPr>
        <w:t xml:space="preserve">to be planted </w:t>
      </w:r>
      <w:r w:rsidR="00677F3A">
        <w:rPr>
          <w:rFonts w:ascii="Arial" w:hAnsi="Arial"/>
          <w:sz w:val="20"/>
        </w:rPr>
        <w:t>on the Leve</w:t>
      </w:r>
      <w:r w:rsidR="00657458">
        <w:rPr>
          <w:rFonts w:ascii="Arial" w:hAnsi="Arial"/>
          <w:sz w:val="20"/>
        </w:rPr>
        <w:t>l</w:t>
      </w:r>
      <w:r w:rsidR="00677F3A">
        <w:rPr>
          <w:rFonts w:ascii="Arial" w:hAnsi="Arial"/>
          <w:sz w:val="20"/>
        </w:rPr>
        <w:t xml:space="preserve"> 2 rooftop, being either </w:t>
      </w:r>
      <w:r w:rsidR="00966759" w:rsidRPr="002674CC">
        <w:rPr>
          <w:rFonts w:ascii="Arial" w:hAnsi="Arial"/>
          <w:sz w:val="20"/>
        </w:rPr>
        <w:t>W</w:t>
      </w:r>
      <w:r w:rsidR="00966759" w:rsidRPr="002674CC">
        <w:rPr>
          <w:rFonts w:ascii="Arial" w:hAnsi="Arial"/>
          <w:i/>
          <w:iCs/>
          <w:sz w:val="20"/>
        </w:rPr>
        <w:t>aterhousia floribunda</w:t>
      </w:r>
      <w:r w:rsidR="00966759" w:rsidRPr="002674CC">
        <w:rPr>
          <w:rFonts w:ascii="Arial" w:hAnsi="Arial"/>
          <w:sz w:val="20"/>
        </w:rPr>
        <w:t xml:space="preserve"> ‘Sweeper’</w:t>
      </w:r>
      <w:r w:rsidR="00966759">
        <w:rPr>
          <w:rFonts w:ascii="Arial" w:hAnsi="Arial"/>
          <w:sz w:val="20"/>
        </w:rPr>
        <w:t xml:space="preserve"> ‘</w:t>
      </w:r>
      <w:r w:rsidR="00966759" w:rsidRPr="002674CC">
        <w:rPr>
          <w:rFonts w:ascii="Arial" w:hAnsi="Arial"/>
          <w:sz w:val="20"/>
        </w:rPr>
        <w:t xml:space="preserve">Sweeper </w:t>
      </w:r>
      <w:r w:rsidR="00966759">
        <w:rPr>
          <w:rFonts w:ascii="Arial" w:hAnsi="Arial"/>
          <w:sz w:val="20"/>
        </w:rPr>
        <w:t>W</w:t>
      </w:r>
      <w:r w:rsidR="00966759" w:rsidRPr="002674CC">
        <w:rPr>
          <w:rFonts w:ascii="Arial" w:hAnsi="Arial"/>
          <w:sz w:val="20"/>
        </w:rPr>
        <w:t>aterhousia</w:t>
      </w:r>
      <w:r w:rsidR="00966759">
        <w:rPr>
          <w:rFonts w:ascii="Arial" w:hAnsi="Arial"/>
          <w:sz w:val="20"/>
        </w:rPr>
        <w:t xml:space="preserve">’, </w:t>
      </w:r>
      <w:r w:rsidR="00966759" w:rsidRPr="005A29CD">
        <w:rPr>
          <w:rFonts w:ascii="Arial" w:hAnsi="Arial"/>
          <w:i/>
          <w:iCs/>
          <w:sz w:val="20"/>
        </w:rPr>
        <w:t>Elaeocarpus reticulatus</w:t>
      </w:r>
      <w:r w:rsidR="00966759">
        <w:rPr>
          <w:rFonts w:ascii="Arial" w:hAnsi="Arial"/>
          <w:sz w:val="20"/>
        </w:rPr>
        <w:t xml:space="preserve"> ‘Blueberry Ash’ </w:t>
      </w:r>
      <w:r w:rsidR="0019104F">
        <w:rPr>
          <w:rFonts w:ascii="Arial" w:hAnsi="Arial"/>
          <w:sz w:val="20"/>
        </w:rPr>
        <w:t xml:space="preserve">or </w:t>
      </w:r>
      <w:r w:rsidR="00966759" w:rsidRPr="005A29CD">
        <w:rPr>
          <w:rFonts w:ascii="Arial" w:hAnsi="Arial"/>
          <w:i/>
          <w:iCs/>
          <w:sz w:val="20"/>
        </w:rPr>
        <w:t>Syzigium smithii</w:t>
      </w:r>
      <w:r w:rsidR="00966759">
        <w:rPr>
          <w:rFonts w:ascii="Arial" w:hAnsi="Arial"/>
          <w:sz w:val="20"/>
        </w:rPr>
        <w:t xml:space="preserve"> ‘Lily Pily’</w:t>
      </w:r>
      <w:r w:rsidR="00966759" w:rsidRPr="002674CC">
        <w:rPr>
          <w:rFonts w:ascii="Arial" w:hAnsi="Arial"/>
          <w:sz w:val="20"/>
        </w:rPr>
        <w:t>.</w:t>
      </w:r>
    </w:p>
    <w:p w14:paraId="5359AFE0" w14:textId="77777777" w:rsidR="00D02B99" w:rsidRPr="00D55026" w:rsidRDefault="00D02B99" w:rsidP="001D386F">
      <w:pPr>
        <w:spacing w:after="120"/>
        <w:ind w:left="720" w:hanging="720"/>
        <w:jc w:val="both"/>
        <w:rPr>
          <w:rFonts w:ascii="Arial" w:hAnsi="Arial"/>
          <w:b/>
          <w:bCs/>
          <w:sz w:val="20"/>
        </w:rPr>
      </w:pPr>
      <w:r w:rsidRPr="00D55026">
        <w:rPr>
          <w:rFonts w:ascii="Arial" w:hAnsi="Arial"/>
          <w:b/>
          <w:bCs/>
          <w:sz w:val="20"/>
        </w:rPr>
        <w:t>4</w:t>
      </w:r>
      <w:r w:rsidRPr="00D55026">
        <w:rPr>
          <w:rFonts w:ascii="Arial" w:hAnsi="Arial"/>
          <w:b/>
          <w:bCs/>
          <w:sz w:val="20"/>
        </w:rPr>
        <w:tab/>
        <w:t>Details of how the existing mosaic can be relocated on site and incorporated into the building or common spaces.</w:t>
      </w:r>
    </w:p>
    <w:p w14:paraId="05F2F064" w14:textId="77777777" w:rsidR="001D386F" w:rsidRDefault="00D55026" w:rsidP="001D386F">
      <w:pPr>
        <w:spacing w:after="120"/>
        <w:jc w:val="both"/>
        <w:rPr>
          <w:rFonts w:ascii="Arial" w:hAnsi="Arial"/>
          <w:sz w:val="20"/>
        </w:rPr>
      </w:pPr>
      <w:r>
        <w:rPr>
          <w:rFonts w:ascii="Arial" w:hAnsi="Arial"/>
          <w:sz w:val="20"/>
        </w:rPr>
        <w:t xml:space="preserve">The applicant / developer has indicated that </w:t>
      </w:r>
      <w:r w:rsidR="00B04DC4">
        <w:rPr>
          <w:rFonts w:ascii="Arial" w:hAnsi="Arial"/>
          <w:sz w:val="20"/>
        </w:rPr>
        <w:t xml:space="preserve">it is not feasible to retain </w:t>
      </w:r>
      <w:r>
        <w:rPr>
          <w:rFonts w:ascii="Arial" w:hAnsi="Arial"/>
          <w:sz w:val="20"/>
        </w:rPr>
        <w:t xml:space="preserve">the mosaic on the existing building. </w:t>
      </w:r>
      <w:r w:rsidR="001D386F">
        <w:rPr>
          <w:rFonts w:ascii="Arial" w:hAnsi="Arial"/>
          <w:sz w:val="20"/>
        </w:rPr>
        <w:t xml:space="preserve"> As noted in the previous report to the Panel, approval of the demolition of the existing buildings on the site was granted under DA-2017/1462 which has been enacted. The applicant had earlier agreed, as a gesture of goodwill, to the relocation of the mosaic into the new building once completed, however later withdrew this offer as it was deemed unfeasible to do so. </w:t>
      </w:r>
    </w:p>
    <w:p w14:paraId="3387F06E" w14:textId="77777777" w:rsidR="001D386F" w:rsidRDefault="001D386F" w:rsidP="001D386F">
      <w:pPr>
        <w:spacing w:after="120"/>
        <w:jc w:val="both"/>
        <w:rPr>
          <w:rFonts w:ascii="Arial" w:hAnsi="Arial"/>
          <w:sz w:val="20"/>
        </w:rPr>
      </w:pPr>
      <w:r>
        <w:rPr>
          <w:rFonts w:ascii="Arial" w:hAnsi="Arial"/>
          <w:sz w:val="20"/>
        </w:rPr>
        <w:t>Following the Panel’s deferral, the developer provided the following response in relation to the mosaic:</w:t>
      </w:r>
    </w:p>
    <w:p w14:paraId="2601B2FA" w14:textId="07DDCE8B" w:rsidR="00B04DC4" w:rsidRDefault="001D386F" w:rsidP="001D386F">
      <w:pPr>
        <w:numPr>
          <w:ilvl w:val="0"/>
          <w:numId w:val="7"/>
        </w:numPr>
        <w:spacing w:after="120"/>
        <w:jc w:val="both"/>
        <w:rPr>
          <w:rFonts w:ascii="Arial" w:hAnsi="Arial" w:cs="Arial"/>
          <w:sz w:val="20"/>
        </w:rPr>
      </w:pPr>
      <w:r>
        <w:rPr>
          <w:rFonts w:ascii="Arial" w:hAnsi="Arial" w:cs="Arial"/>
          <w:sz w:val="20"/>
        </w:rPr>
        <w:t>“</w:t>
      </w:r>
      <w:r w:rsidR="00B04DC4">
        <w:rPr>
          <w:rFonts w:ascii="Arial" w:hAnsi="Arial" w:cs="Arial"/>
          <w:sz w:val="20"/>
        </w:rPr>
        <w:t>As discussed and confirmed on the 27</w:t>
      </w:r>
      <w:r w:rsidR="00B04DC4">
        <w:rPr>
          <w:rFonts w:ascii="Arial" w:hAnsi="Arial" w:cs="Arial"/>
          <w:sz w:val="20"/>
          <w:vertAlign w:val="superscript"/>
        </w:rPr>
        <w:t>th</w:t>
      </w:r>
      <w:r w:rsidR="00B04DC4">
        <w:rPr>
          <w:rFonts w:ascii="Arial" w:hAnsi="Arial" w:cs="Arial"/>
          <w:sz w:val="20"/>
        </w:rPr>
        <w:t xml:space="preserve"> November, with the panel, one of the reasons for Deferral was for City Investments to Explore / Investigate the possibility to relocate and incorporate the mosaic into the building. The Record of Deferral now states “Details of how the existing mosaic can be relocated on site and incorporated into the building or common space”. </w:t>
      </w:r>
    </w:p>
    <w:p w14:paraId="2A3BEFF2" w14:textId="77777777" w:rsidR="00B04DC4" w:rsidRDefault="00B04DC4" w:rsidP="00FC1945">
      <w:pPr>
        <w:numPr>
          <w:ilvl w:val="0"/>
          <w:numId w:val="7"/>
        </w:numPr>
        <w:spacing w:after="120"/>
        <w:jc w:val="both"/>
        <w:rPr>
          <w:rFonts w:ascii="Arial" w:hAnsi="Arial" w:cs="Arial"/>
          <w:sz w:val="20"/>
        </w:rPr>
      </w:pPr>
      <w:r>
        <w:rPr>
          <w:rFonts w:ascii="Arial" w:hAnsi="Arial" w:cs="Arial"/>
          <w:sz w:val="20"/>
        </w:rPr>
        <w:t>Upon further investigation of the Mosaic we conclude the following:</w:t>
      </w:r>
      <w:r>
        <w:t xml:space="preserve"> </w:t>
      </w:r>
    </w:p>
    <w:p w14:paraId="5870E98F" w14:textId="77777777" w:rsidR="00B04DC4" w:rsidRDefault="00B04DC4" w:rsidP="001D386F">
      <w:pPr>
        <w:numPr>
          <w:ilvl w:val="1"/>
          <w:numId w:val="7"/>
        </w:numPr>
        <w:spacing w:after="120"/>
        <w:jc w:val="both"/>
        <w:rPr>
          <w:rFonts w:ascii="Arial" w:hAnsi="Arial" w:cs="Arial"/>
          <w:sz w:val="20"/>
        </w:rPr>
      </w:pPr>
      <w:r>
        <w:rPr>
          <w:rFonts w:ascii="Arial" w:hAnsi="Arial" w:cs="Arial"/>
          <w:sz w:val="20"/>
        </w:rPr>
        <w:t xml:space="preserve">The MOSAIC consists of numerous tiles that have been glue fixed to an ASBESTOS (Test results attached) substrate on top of a frame inside the brickwork. A small piece of tile was missing over the bolts that are fixed through sheet to frame. </w:t>
      </w:r>
    </w:p>
    <w:p w14:paraId="7EBCFA32" w14:textId="77777777" w:rsidR="00B04DC4" w:rsidRDefault="00B04DC4" w:rsidP="001D386F">
      <w:pPr>
        <w:numPr>
          <w:ilvl w:val="1"/>
          <w:numId w:val="7"/>
        </w:numPr>
        <w:spacing w:after="120"/>
        <w:jc w:val="both"/>
        <w:rPr>
          <w:rFonts w:ascii="Arial" w:hAnsi="Arial" w:cs="Arial"/>
          <w:sz w:val="20"/>
        </w:rPr>
      </w:pPr>
      <w:r>
        <w:rPr>
          <w:rFonts w:ascii="Arial" w:hAnsi="Arial" w:cs="Arial"/>
          <w:sz w:val="20"/>
        </w:rPr>
        <w:t>The brick Bullseye will not be able to be salvaged on controlled demolition. It is the weakest part of the wall and will be the part most susceptible to breaking.</w:t>
      </w:r>
    </w:p>
    <w:p w14:paraId="32D75BE8" w14:textId="102870D3" w:rsidR="00B04DC4" w:rsidRDefault="00B04DC4" w:rsidP="001D386F">
      <w:pPr>
        <w:numPr>
          <w:ilvl w:val="1"/>
          <w:numId w:val="7"/>
        </w:numPr>
        <w:spacing w:after="120"/>
        <w:jc w:val="both"/>
        <w:rPr>
          <w:rFonts w:ascii="Arial" w:hAnsi="Arial" w:cs="Arial"/>
          <w:sz w:val="20"/>
        </w:rPr>
      </w:pPr>
      <w:r>
        <w:rPr>
          <w:rFonts w:ascii="Arial" w:hAnsi="Arial" w:cs="Arial"/>
          <w:sz w:val="20"/>
        </w:rPr>
        <w:t xml:space="preserve">There are substantial amounts of mortar and brick cracking from the </w:t>
      </w:r>
      <w:r w:rsidR="001D386F">
        <w:rPr>
          <w:rFonts w:ascii="Arial" w:hAnsi="Arial" w:cs="Arial"/>
          <w:sz w:val="20"/>
        </w:rPr>
        <w:t>a</w:t>
      </w:r>
      <w:r>
        <w:rPr>
          <w:rFonts w:ascii="Arial" w:hAnsi="Arial" w:cs="Arial"/>
          <w:sz w:val="20"/>
        </w:rPr>
        <w:t>ge of the building and also the footings sinking due to the tree roots from the existing street trees.</w:t>
      </w:r>
    </w:p>
    <w:p w14:paraId="0AEDA3FC" w14:textId="77777777" w:rsidR="00B04DC4" w:rsidRDefault="00B04DC4" w:rsidP="001D386F">
      <w:pPr>
        <w:numPr>
          <w:ilvl w:val="1"/>
          <w:numId w:val="7"/>
        </w:numPr>
        <w:spacing w:after="120"/>
        <w:jc w:val="both"/>
        <w:rPr>
          <w:rFonts w:ascii="Arial" w:hAnsi="Arial" w:cs="Arial"/>
          <w:sz w:val="20"/>
        </w:rPr>
      </w:pPr>
      <w:r>
        <w:rPr>
          <w:rFonts w:ascii="Arial" w:hAnsi="Arial" w:cs="Arial"/>
          <w:sz w:val="20"/>
        </w:rPr>
        <w:t>These are potentially running through the brickwork substrate around the Mosaic.</w:t>
      </w:r>
    </w:p>
    <w:p w14:paraId="1AD3E68E" w14:textId="64602A24" w:rsidR="00B04DC4" w:rsidRDefault="00B04DC4" w:rsidP="00092409">
      <w:pPr>
        <w:spacing w:after="120"/>
        <w:ind w:left="720"/>
        <w:jc w:val="both"/>
        <w:rPr>
          <w:rFonts w:ascii="Arial" w:hAnsi="Arial" w:cs="Arial"/>
          <w:sz w:val="20"/>
        </w:rPr>
      </w:pPr>
      <w:r>
        <w:rPr>
          <w:rFonts w:ascii="Arial" w:hAnsi="Arial" w:cs="Arial"/>
          <w:sz w:val="20"/>
        </w:rPr>
        <w:t xml:space="preserve">In conclusion there is no probable way of salvaging the Mosaic without means of jeopardising the health and safety of the people removing it. It will also not be in anyone’s best interest in keeping the </w:t>
      </w:r>
      <w:r w:rsidR="001D386F">
        <w:rPr>
          <w:rFonts w:ascii="Arial" w:hAnsi="Arial" w:cs="Arial"/>
          <w:sz w:val="20"/>
        </w:rPr>
        <w:t>m</w:t>
      </w:r>
      <w:r>
        <w:rPr>
          <w:rFonts w:ascii="Arial" w:hAnsi="Arial" w:cs="Arial"/>
          <w:sz w:val="20"/>
        </w:rPr>
        <w:t>osaic as it is being that it is glued to an Asbestos sheet.</w:t>
      </w:r>
    </w:p>
    <w:p w14:paraId="1FBF7AFE" w14:textId="423DBA7A" w:rsidR="00B04DC4" w:rsidRDefault="00B04DC4" w:rsidP="0063610F">
      <w:pPr>
        <w:spacing w:after="120"/>
        <w:ind w:left="720"/>
        <w:jc w:val="both"/>
        <w:rPr>
          <w:rFonts w:ascii="Arial" w:hAnsi="Arial" w:cs="Arial"/>
          <w:sz w:val="20"/>
        </w:rPr>
      </w:pPr>
      <w:r>
        <w:rPr>
          <w:rFonts w:ascii="Arial" w:hAnsi="Arial" w:cs="Arial"/>
          <w:sz w:val="20"/>
        </w:rPr>
        <w:t>The only means of maintaining the Mosaic is via photographic records as discussed and agreed early on in the DA discussions.</w:t>
      </w:r>
      <w:r w:rsidR="001D386F">
        <w:rPr>
          <w:rFonts w:ascii="Arial" w:hAnsi="Arial" w:cs="Arial"/>
          <w:sz w:val="20"/>
        </w:rPr>
        <w:t>”</w:t>
      </w:r>
    </w:p>
    <w:p w14:paraId="13908D15" w14:textId="793C9E9A" w:rsidR="002E7160" w:rsidRPr="00437C75" w:rsidRDefault="002E7160" w:rsidP="0063610F">
      <w:pPr>
        <w:spacing w:after="120"/>
        <w:jc w:val="both"/>
        <w:rPr>
          <w:rFonts w:ascii="Arial" w:hAnsi="Arial" w:cs="Arial"/>
          <w:sz w:val="20"/>
        </w:rPr>
      </w:pPr>
      <w:r w:rsidRPr="00437C75">
        <w:rPr>
          <w:rFonts w:ascii="Arial" w:hAnsi="Arial" w:cs="Arial"/>
          <w:sz w:val="20"/>
        </w:rPr>
        <w:lastRenderedPageBreak/>
        <w:t>T</w:t>
      </w:r>
      <w:r w:rsidR="00B141E2" w:rsidRPr="00437C75">
        <w:rPr>
          <w:rFonts w:ascii="Arial" w:hAnsi="Arial" w:cs="Arial"/>
          <w:sz w:val="20"/>
        </w:rPr>
        <w:t>he applicant provided</w:t>
      </w:r>
      <w:r w:rsidR="00C36E26" w:rsidRPr="00437C75">
        <w:rPr>
          <w:rFonts w:ascii="Arial" w:hAnsi="Arial" w:cs="Arial"/>
          <w:sz w:val="20"/>
        </w:rPr>
        <w:t xml:space="preserve"> a Certificate of Analysis prepared by Clearsafe Environmental Solutions Pty Ltd which </w:t>
      </w:r>
      <w:r w:rsidRPr="00437C75">
        <w:rPr>
          <w:rFonts w:ascii="Arial" w:hAnsi="Arial" w:cs="Arial"/>
          <w:sz w:val="20"/>
        </w:rPr>
        <w:t>confirms the presence of asbestos in the samples taken from the fibrous board on which the mosaic is mounted.</w:t>
      </w:r>
    </w:p>
    <w:p w14:paraId="6C97F97C" w14:textId="2E659FD5" w:rsidR="00AB7290" w:rsidRPr="00437C75" w:rsidRDefault="00AB7290" w:rsidP="0063610F">
      <w:pPr>
        <w:spacing w:after="120"/>
        <w:jc w:val="both"/>
        <w:rPr>
          <w:rFonts w:ascii="Arial" w:hAnsi="Arial" w:cs="Arial"/>
          <w:sz w:val="20"/>
        </w:rPr>
      </w:pPr>
      <w:r w:rsidRPr="00437C75">
        <w:rPr>
          <w:rFonts w:ascii="Arial" w:hAnsi="Arial" w:cs="Arial"/>
          <w:sz w:val="20"/>
        </w:rPr>
        <w:t>A supporting letter prepared by Heard McEwan Legal was also provided by the applicant in regards to the mosaic. The letter states:</w:t>
      </w:r>
    </w:p>
    <w:p w14:paraId="585D7E66" w14:textId="77777777" w:rsidR="00AB7290" w:rsidRPr="00437C75" w:rsidRDefault="00AB7290" w:rsidP="0063610F">
      <w:pPr>
        <w:spacing w:after="120"/>
        <w:jc w:val="both"/>
        <w:rPr>
          <w:rFonts w:ascii="Arial" w:hAnsi="Arial" w:cs="Arial"/>
          <w:sz w:val="20"/>
        </w:rPr>
      </w:pPr>
      <w:r w:rsidRPr="00437C75">
        <w:rPr>
          <w:rFonts w:ascii="Arial" w:hAnsi="Arial" w:cs="Arial"/>
          <w:sz w:val="20"/>
        </w:rPr>
        <w:t xml:space="preserve">“Thank you for providing us with a copy of the Southern Regional Planning Panel's Record of Deferral dated 27 November 2019. We particularly note point 4 requesting details of how the existing mosaic can be relocated on site and incorporated into the building or common spaces. </w:t>
      </w:r>
    </w:p>
    <w:p w14:paraId="0F3264EB" w14:textId="15C6EDD8" w:rsidR="00AB7290" w:rsidRPr="00437C75" w:rsidRDefault="00AB7290" w:rsidP="0063610F">
      <w:pPr>
        <w:spacing w:after="120"/>
        <w:ind w:left="720" w:hanging="720"/>
        <w:jc w:val="both"/>
        <w:rPr>
          <w:rFonts w:ascii="Arial" w:hAnsi="Arial" w:cs="Arial"/>
          <w:sz w:val="20"/>
        </w:rPr>
      </w:pPr>
      <w:r w:rsidRPr="00437C75">
        <w:rPr>
          <w:rFonts w:ascii="Arial" w:hAnsi="Arial" w:cs="Arial"/>
          <w:sz w:val="20"/>
        </w:rPr>
        <w:t xml:space="preserve">1. </w:t>
      </w:r>
      <w:r w:rsidRPr="00437C75">
        <w:rPr>
          <w:rFonts w:ascii="Arial" w:hAnsi="Arial" w:cs="Arial"/>
          <w:sz w:val="20"/>
        </w:rPr>
        <w:tab/>
        <w:t xml:space="preserve">The attached Certificate of Analysis from Clearsafe Environmental Solutions dated 6 December 2019 discloses that the board upon which the mosaic is mounted has been found to contain asbestos fibres; by reason of the gluing of the mosaic onto the board it cannot be removed from the board without destroying it, so the asbestos would as a consequence of mosaic preservation become present upon the site (rather than the site being clear of asbestos after appropriate demolition and removal). </w:t>
      </w:r>
    </w:p>
    <w:p w14:paraId="0783F29D" w14:textId="77777777" w:rsidR="00AB7290" w:rsidRPr="00437C75" w:rsidRDefault="00AB7290" w:rsidP="0063610F">
      <w:pPr>
        <w:spacing w:after="120"/>
        <w:ind w:left="720" w:hanging="720"/>
        <w:jc w:val="both"/>
        <w:rPr>
          <w:rFonts w:ascii="Arial" w:hAnsi="Arial" w:cs="Arial"/>
          <w:sz w:val="20"/>
        </w:rPr>
      </w:pPr>
      <w:r w:rsidRPr="00437C75">
        <w:rPr>
          <w:rFonts w:ascii="Arial" w:hAnsi="Arial" w:cs="Arial"/>
          <w:sz w:val="20"/>
        </w:rPr>
        <w:t xml:space="preserve">2. </w:t>
      </w:r>
      <w:r w:rsidRPr="00437C75">
        <w:rPr>
          <w:rFonts w:ascii="Arial" w:hAnsi="Arial" w:cs="Arial"/>
          <w:sz w:val="20"/>
        </w:rPr>
        <w:tab/>
        <w:t xml:space="preserve">The existence of that asbestos would require the preparation of an asbestos register in compliance with SafeWork NSW requirements and, consequently, the preparation of an Asbestos Management Plan. </w:t>
      </w:r>
    </w:p>
    <w:p w14:paraId="144CA7C1" w14:textId="0B9F2255" w:rsidR="00AB7290" w:rsidRPr="00437C75" w:rsidRDefault="00AB7290" w:rsidP="0063610F">
      <w:pPr>
        <w:spacing w:after="120" w:line="259" w:lineRule="auto"/>
        <w:ind w:left="720" w:hanging="720"/>
        <w:jc w:val="both"/>
        <w:rPr>
          <w:rFonts w:ascii="Arial" w:hAnsi="Arial" w:cs="Arial"/>
          <w:sz w:val="20"/>
        </w:rPr>
      </w:pPr>
      <w:r w:rsidRPr="00437C75">
        <w:rPr>
          <w:rFonts w:ascii="Arial" w:hAnsi="Arial" w:cs="Arial"/>
          <w:sz w:val="20"/>
        </w:rPr>
        <w:t xml:space="preserve">3. </w:t>
      </w:r>
      <w:r w:rsidRPr="00437C75">
        <w:rPr>
          <w:rFonts w:ascii="Arial" w:hAnsi="Arial" w:cs="Arial"/>
          <w:sz w:val="20"/>
        </w:rPr>
        <w:tab/>
        <w:t xml:space="preserve">The records of Wollongong City Council would then show that the site is deemed contaminated by reason of the existence of the asbestos. </w:t>
      </w:r>
    </w:p>
    <w:p w14:paraId="45F1E490" w14:textId="72F4C675" w:rsidR="00AB7290" w:rsidRPr="00437C75" w:rsidRDefault="00AB7290" w:rsidP="0063610F">
      <w:pPr>
        <w:spacing w:after="120" w:line="259" w:lineRule="auto"/>
        <w:ind w:left="720" w:hanging="720"/>
        <w:jc w:val="both"/>
        <w:rPr>
          <w:rFonts w:ascii="Arial" w:hAnsi="Arial" w:cs="Arial"/>
          <w:sz w:val="20"/>
        </w:rPr>
      </w:pPr>
      <w:r w:rsidRPr="00437C75">
        <w:rPr>
          <w:rFonts w:ascii="Arial" w:hAnsi="Arial" w:cs="Arial"/>
          <w:sz w:val="20"/>
        </w:rPr>
        <w:t xml:space="preserve">4. </w:t>
      </w:r>
      <w:r w:rsidRPr="00437C75">
        <w:rPr>
          <w:rFonts w:ascii="Arial" w:hAnsi="Arial" w:cs="Arial"/>
          <w:sz w:val="20"/>
        </w:rPr>
        <w:tab/>
        <w:t xml:space="preserve">We note the development proposed comprises home units intended for sale and all contracts required for the purposes of those sales must comply with the Conveyancing Act 1919 Regulations, one of which is the inclusion of a certificate pursuant to s 10.7(2) Environmental Planning and Assessment Act 1979 issued by Wollongong City Council and a required component of that certificate is the disclosure by Council of any known contamination including of an asbestos nature. </w:t>
      </w:r>
    </w:p>
    <w:p w14:paraId="30EECF68" w14:textId="336E5D75" w:rsidR="00AB7290" w:rsidRPr="00437C75" w:rsidRDefault="00AB7290" w:rsidP="0063610F">
      <w:pPr>
        <w:spacing w:after="120" w:line="259" w:lineRule="auto"/>
        <w:ind w:left="720" w:hanging="720"/>
        <w:jc w:val="both"/>
        <w:rPr>
          <w:rFonts w:ascii="Arial" w:hAnsi="Arial" w:cs="Arial"/>
          <w:sz w:val="20"/>
        </w:rPr>
      </w:pPr>
      <w:r w:rsidRPr="00437C75">
        <w:rPr>
          <w:rFonts w:ascii="Arial" w:hAnsi="Arial" w:cs="Arial"/>
          <w:sz w:val="20"/>
        </w:rPr>
        <w:t xml:space="preserve">5. </w:t>
      </w:r>
      <w:r w:rsidRPr="00437C75">
        <w:rPr>
          <w:rFonts w:ascii="Arial" w:hAnsi="Arial" w:cs="Arial"/>
          <w:sz w:val="20"/>
        </w:rPr>
        <w:tab/>
        <w:t xml:space="preserve">Retention of the mosaic will mean the asbestos laden board will comprise part of the development and it is reasonable to assume that Council's certificate will bring to the attention of any intending home unit purchaser such asbestos contamination with likely adverse marketplace reaction, resulting in difficulty in selling the home units and likely diminution in sale prices. </w:t>
      </w:r>
    </w:p>
    <w:p w14:paraId="3B9019E4" w14:textId="3D00638F" w:rsidR="00AB7290" w:rsidRDefault="00AB7290" w:rsidP="0063610F">
      <w:pPr>
        <w:spacing w:after="120" w:line="259" w:lineRule="auto"/>
        <w:ind w:left="720" w:hanging="720"/>
        <w:jc w:val="both"/>
        <w:rPr>
          <w:rFonts w:ascii="Arial" w:hAnsi="Arial" w:cs="Arial"/>
          <w:sz w:val="20"/>
        </w:rPr>
      </w:pPr>
      <w:r w:rsidRPr="00437C75">
        <w:rPr>
          <w:rFonts w:ascii="Arial" w:hAnsi="Arial" w:cs="Arial"/>
          <w:sz w:val="20"/>
        </w:rPr>
        <w:t xml:space="preserve">6. </w:t>
      </w:r>
      <w:r w:rsidRPr="00437C75">
        <w:rPr>
          <w:rFonts w:ascii="Arial" w:hAnsi="Arial" w:cs="Arial"/>
          <w:sz w:val="20"/>
        </w:rPr>
        <w:tab/>
        <w:t>Retention of the mosaic would appear to be a rather questionable course of action requiring</w:t>
      </w:r>
      <w:r w:rsidR="00437C75" w:rsidRPr="00437C75">
        <w:rPr>
          <w:rFonts w:ascii="Arial" w:hAnsi="Arial" w:cs="Arial"/>
          <w:sz w:val="20"/>
        </w:rPr>
        <w:t xml:space="preserve"> knowingly bringing asbestos contamination onto the site.</w:t>
      </w:r>
      <w:r w:rsidR="00437C75">
        <w:rPr>
          <w:rFonts w:ascii="Arial" w:hAnsi="Arial" w:cs="Arial"/>
          <w:sz w:val="20"/>
        </w:rPr>
        <w:t>”</w:t>
      </w:r>
    </w:p>
    <w:p w14:paraId="27BEE4F4" w14:textId="77777777" w:rsidR="00213546" w:rsidRDefault="009667E4" w:rsidP="0063610F">
      <w:pPr>
        <w:autoSpaceDE w:val="0"/>
        <w:autoSpaceDN w:val="0"/>
        <w:adjustRightInd w:val="0"/>
        <w:spacing w:after="120"/>
        <w:jc w:val="both"/>
        <w:rPr>
          <w:rFonts w:ascii="Arial" w:hAnsi="Arial" w:cs="Arial"/>
          <w:sz w:val="20"/>
        </w:rPr>
      </w:pPr>
      <w:r>
        <w:rPr>
          <w:rFonts w:ascii="Arial" w:hAnsi="Arial" w:cs="Arial"/>
          <w:i/>
          <w:sz w:val="20"/>
        </w:rPr>
        <w:t xml:space="preserve">Planning </w:t>
      </w:r>
      <w:r w:rsidR="00B141E2" w:rsidRPr="0097149F">
        <w:rPr>
          <w:rFonts w:ascii="Arial" w:hAnsi="Arial" w:cs="Arial"/>
          <w:i/>
          <w:sz w:val="20"/>
        </w:rPr>
        <w:t>Comment</w:t>
      </w:r>
      <w:r w:rsidR="00B141E2" w:rsidRPr="0097149F">
        <w:rPr>
          <w:rFonts w:ascii="Arial" w:hAnsi="Arial" w:cs="Arial"/>
          <w:sz w:val="20"/>
        </w:rPr>
        <w:t xml:space="preserve">: </w:t>
      </w:r>
    </w:p>
    <w:p w14:paraId="6198BEEB" w14:textId="0E12B3BE" w:rsidR="00716E49" w:rsidRDefault="00213546" w:rsidP="0063610F">
      <w:pPr>
        <w:autoSpaceDE w:val="0"/>
        <w:autoSpaceDN w:val="0"/>
        <w:adjustRightInd w:val="0"/>
        <w:spacing w:after="120"/>
        <w:jc w:val="both"/>
        <w:rPr>
          <w:rFonts w:ascii="Arial" w:hAnsi="Arial" w:cs="Arial"/>
          <w:sz w:val="20"/>
        </w:rPr>
      </w:pPr>
      <w:r>
        <w:rPr>
          <w:rFonts w:ascii="Arial" w:hAnsi="Arial" w:cs="Arial"/>
          <w:sz w:val="20"/>
        </w:rPr>
        <w:t>O</w:t>
      </w:r>
      <w:r w:rsidR="009667E4">
        <w:rPr>
          <w:rFonts w:ascii="Arial" w:hAnsi="Arial" w:cs="Arial"/>
          <w:sz w:val="20"/>
        </w:rPr>
        <w:t xml:space="preserve">n the basis of the above information, it would appear neither feasible nor desirable (from a risk management perspective) to retain the existing mosaic and relocate it within the new building. </w:t>
      </w:r>
    </w:p>
    <w:p w14:paraId="6408368C" w14:textId="2A217BD7" w:rsidR="00716E49" w:rsidRDefault="00B141E2" w:rsidP="0063610F">
      <w:pPr>
        <w:autoSpaceDE w:val="0"/>
        <w:autoSpaceDN w:val="0"/>
        <w:adjustRightInd w:val="0"/>
        <w:spacing w:after="120"/>
        <w:jc w:val="both"/>
        <w:rPr>
          <w:rFonts w:ascii="Arial" w:hAnsi="Arial" w:cs="Arial"/>
          <w:sz w:val="20"/>
        </w:rPr>
      </w:pPr>
      <w:r w:rsidRPr="0097149F">
        <w:rPr>
          <w:rFonts w:ascii="Arial" w:hAnsi="Arial" w:cs="Arial"/>
          <w:sz w:val="20"/>
        </w:rPr>
        <w:t>As previously noted, demolition of the existing buildings on the site was approved under DA-2016/1462</w:t>
      </w:r>
      <w:r w:rsidR="00923936">
        <w:rPr>
          <w:rFonts w:ascii="Arial" w:hAnsi="Arial" w:cs="Arial"/>
          <w:sz w:val="20"/>
        </w:rPr>
        <w:t xml:space="preserve"> and there were no conditions on that consent pertaining to the retention of any </w:t>
      </w:r>
      <w:r w:rsidR="009667E4">
        <w:rPr>
          <w:rFonts w:ascii="Arial" w:hAnsi="Arial" w:cs="Arial"/>
          <w:sz w:val="20"/>
        </w:rPr>
        <w:t>elements</w:t>
      </w:r>
      <w:r w:rsidR="00923936">
        <w:rPr>
          <w:rFonts w:ascii="Arial" w:hAnsi="Arial" w:cs="Arial"/>
          <w:sz w:val="20"/>
        </w:rPr>
        <w:t xml:space="preserve"> of the </w:t>
      </w:r>
      <w:r w:rsidR="009667E4">
        <w:rPr>
          <w:rFonts w:ascii="Arial" w:hAnsi="Arial" w:cs="Arial"/>
          <w:sz w:val="20"/>
        </w:rPr>
        <w:t xml:space="preserve">existing </w:t>
      </w:r>
      <w:r w:rsidR="00923936">
        <w:rPr>
          <w:rFonts w:ascii="Arial" w:hAnsi="Arial" w:cs="Arial"/>
          <w:sz w:val="20"/>
        </w:rPr>
        <w:t>building</w:t>
      </w:r>
      <w:r w:rsidR="009667E4">
        <w:rPr>
          <w:rFonts w:ascii="Arial" w:hAnsi="Arial" w:cs="Arial"/>
          <w:sz w:val="20"/>
        </w:rPr>
        <w:t xml:space="preserve"> inclusive of the mosaic. T</w:t>
      </w:r>
      <w:r w:rsidR="00923936">
        <w:rPr>
          <w:rFonts w:ascii="Arial" w:hAnsi="Arial" w:cs="Arial"/>
          <w:sz w:val="20"/>
        </w:rPr>
        <w:t xml:space="preserve">he building itself was not identified </w:t>
      </w:r>
      <w:r w:rsidR="009667E4">
        <w:rPr>
          <w:rFonts w:ascii="Arial" w:hAnsi="Arial" w:cs="Arial"/>
          <w:sz w:val="20"/>
        </w:rPr>
        <w:t xml:space="preserve">as having any </w:t>
      </w:r>
      <w:r w:rsidR="00923936">
        <w:rPr>
          <w:rFonts w:ascii="Arial" w:hAnsi="Arial" w:cs="Arial"/>
          <w:sz w:val="20"/>
        </w:rPr>
        <w:t xml:space="preserve">heritage significance by Council’s heritage officers however </w:t>
      </w:r>
      <w:r w:rsidR="009667E4">
        <w:rPr>
          <w:rFonts w:ascii="Arial" w:hAnsi="Arial" w:cs="Arial"/>
          <w:sz w:val="20"/>
        </w:rPr>
        <w:t xml:space="preserve">on the basis of the concerns raised in submissions, it was considered reasonable to require photographic recording of the building and mosaic and conditions </w:t>
      </w:r>
      <w:r w:rsidRPr="0097149F">
        <w:rPr>
          <w:rFonts w:ascii="Arial" w:hAnsi="Arial" w:cs="Arial"/>
          <w:sz w:val="20"/>
        </w:rPr>
        <w:t xml:space="preserve">including </w:t>
      </w:r>
      <w:r w:rsidR="009667E4">
        <w:rPr>
          <w:rFonts w:ascii="Arial" w:hAnsi="Arial" w:cs="Arial"/>
          <w:sz w:val="20"/>
        </w:rPr>
        <w:t xml:space="preserve">the requirement for </w:t>
      </w:r>
      <w:r w:rsidRPr="0097149F">
        <w:rPr>
          <w:rFonts w:ascii="Arial" w:hAnsi="Arial" w:cs="Arial"/>
          <w:sz w:val="20"/>
        </w:rPr>
        <w:t>photographic recording and inclusion of interpretive signage</w:t>
      </w:r>
      <w:r w:rsidR="00437C75">
        <w:rPr>
          <w:rFonts w:ascii="Arial" w:hAnsi="Arial" w:cs="Arial"/>
          <w:sz w:val="20"/>
        </w:rPr>
        <w:t xml:space="preserve"> and photograph in the foyer of the building </w:t>
      </w:r>
      <w:r w:rsidR="009667E4">
        <w:rPr>
          <w:rFonts w:ascii="Arial" w:hAnsi="Arial" w:cs="Arial"/>
          <w:sz w:val="20"/>
        </w:rPr>
        <w:t xml:space="preserve">were recommended and </w:t>
      </w:r>
      <w:r w:rsidR="00437C75">
        <w:rPr>
          <w:rFonts w:ascii="Arial" w:hAnsi="Arial" w:cs="Arial"/>
          <w:sz w:val="20"/>
        </w:rPr>
        <w:t>h</w:t>
      </w:r>
      <w:r w:rsidRPr="0097149F">
        <w:rPr>
          <w:rFonts w:ascii="Arial" w:hAnsi="Arial" w:cs="Arial"/>
          <w:sz w:val="20"/>
        </w:rPr>
        <w:t xml:space="preserve">ave been agreed to by the applicant/ property owner. </w:t>
      </w:r>
    </w:p>
    <w:p w14:paraId="51C2BDBA" w14:textId="18C73814" w:rsidR="009667E4" w:rsidRDefault="009667E4" w:rsidP="0063610F">
      <w:pPr>
        <w:autoSpaceDE w:val="0"/>
        <w:autoSpaceDN w:val="0"/>
        <w:adjustRightInd w:val="0"/>
        <w:spacing w:after="120"/>
        <w:jc w:val="both"/>
        <w:rPr>
          <w:rFonts w:ascii="Arial" w:hAnsi="Arial" w:cs="Arial"/>
          <w:sz w:val="20"/>
        </w:rPr>
      </w:pPr>
      <w:r>
        <w:rPr>
          <w:rFonts w:ascii="Arial" w:hAnsi="Arial" w:cs="Arial"/>
          <w:sz w:val="20"/>
        </w:rPr>
        <w:t>Given the Panel’s desire to retain the mosaic and the inability for this to occur, it may be a reasonable compromise to require either the reproduction of the mosaic within one of the foyers or common areas of the proposed building or alternatively the incorporation of a life</w:t>
      </w:r>
      <w:r w:rsidR="00716E49">
        <w:rPr>
          <w:rFonts w:ascii="Arial" w:hAnsi="Arial" w:cs="Arial"/>
          <w:sz w:val="20"/>
        </w:rPr>
        <w:t>-</w:t>
      </w:r>
      <w:r>
        <w:rPr>
          <w:rFonts w:ascii="Arial" w:hAnsi="Arial" w:cs="Arial"/>
          <w:sz w:val="20"/>
        </w:rPr>
        <w:t>size</w:t>
      </w:r>
      <w:r w:rsidR="00716E49">
        <w:rPr>
          <w:rFonts w:ascii="Arial" w:hAnsi="Arial" w:cs="Arial"/>
          <w:sz w:val="20"/>
        </w:rPr>
        <w:t>d</w:t>
      </w:r>
      <w:r>
        <w:rPr>
          <w:rFonts w:ascii="Arial" w:hAnsi="Arial" w:cs="Arial"/>
          <w:sz w:val="20"/>
        </w:rPr>
        <w:t xml:space="preserve"> photograp</w:t>
      </w:r>
      <w:r w:rsidR="00716E49">
        <w:rPr>
          <w:rFonts w:ascii="Arial" w:hAnsi="Arial" w:cs="Arial"/>
          <w:sz w:val="20"/>
        </w:rPr>
        <w:t xml:space="preserve">h of the </w:t>
      </w:r>
      <w:r>
        <w:rPr>
          <w:rFonts w:ascii="Arial" w:hAnsi="Arial" w:cs="Arial"/>
          <w:sz w:val="20"/>
        </w:rPr>
        <w:t>mosaic and associated interpretive signage within one of the foyers or common areas of the proposed building</w:t>
      </w:r>
      <w:r w:rsidR="00716E49">
        <w:rPr>
          <w:rFonts w:ascii="Arial" w:hAnsi="Arial" w:cs="Arial"/>
          <w:sz w:val="20"/>
        </w:rPr>
        <w:t xml:space="preserve">. </w:t>
      </w:r>
    </w:p>
    <w:p w14:paraId="5A1E9F2E" w14:textId="7A51D534" w:rsidR="00B04DC4" w:rsidRPr="0035772A" w:rsidRDefault="00716E49" w:rsidP="0063610F">
      <w:pPr>
        <w:autoSpaceDE w:val="0"/>
        <w:autoSpaceDN w:val="0"/>
        <w:adjustRightInd w:val="0"/>
        <w:spacing w:after="120"/>
        <w:jc w:val="both"/>
        <w:rPr>
          <w:rFonts w:ascii="Arial" w:hAnsi="Arial" w:cs="Arial"/>
          <w:sz w:val="20"/>
        </w:rPr>
      </w:pPr>
      <w:r>
        <w:rPr>
          <w:rFonts w:ascii="Arial" w:hAnsi="Arial" w:cs="Arial"/>
          <w:sz w:val="20"/>
        </w:rPr>
        <w:t xml:space="preserve">Conditions are proposed </w:t>
      </w:r>
      <w:r w:rsidR="00213546">
        <w:rPr>
          <w:rFonts w:ascii="Arial" w:hAnsi="Arial" w:cs="Arial"/>
          <w:sz w:val="20"/>
        </w:rPr>
        <w:t xml:space="preserve">requiring the incorporation of a life-sized photograph of the mosaic and associated interpretive signage within one of the foyers or common areas of the proposed building. </w:t>
      </w:r>
    </w:p>
    <w:p w14:paraId="32BD08DB" w14:textId="61D843ED" w:rsidR="00D02B99" w:rsidRPr="0035772A" w:rsidRDefault="00D02B99" w:rsidP="0063610F">
      <w:pPr>
        <w:spacing w:after="120"/>
        <w:ind w:left="720" w:hanging="720"/>
        <w:jc w:val="both"/>
        <w:rPr>
          <w:rFonts w:ascii="Arial" w:hAnsi="Arial" w:cs="Arial"/>
          <w:b/>
          <w:bCs/>
          <w:sz w:val="20"/>
        </w:rPr>
      </w:pPr>
      <w:r w:rsidRPr="0035772A">
        <w:rPr>
          <w:rFonts w:ascii="Arial" w:hAnsi="Arial" w:cs="Arial"/>
          <w:b/>
          <w:bCs/>
          <w:sz w:val="20"/>
        </w:rPr>
        <w:t>5</w:t>
      </w:r>
      <w:r w:rsidRPr="0035772A">
        <w:rPr>
          <w:rFonts w:ascii="Arial" w:hAnsi="Arial" w:cs="Arial"/>
          <w:b/>
          <w:bCs/>
          <w:sz w:val="20"/>
        </w:rPr>
        <w:tab/>
        <w:t>On receipt of the amended plans, a further report can be prepared which addresses the above matters and includes:</w:t>
      </w:r>
    </w:p>
    <w:p w14:paraId="1909834A" w14:textId="77777777" w:rsidR="00D02B99" w:rsidRPr="0035772A" w:rsidRDefault="00D02B99" w:rsidP="0063610F">
      <w:pPr>
        <w:spacing w:after="120"/>
        <w:ind w:left="720"/>
        <w:jc w:val="both"/>
        <w:rPr>
          <w:rFonts w:ascii="Arial" w:hAnsi="Arial" w:cs="Arial"/>
          <w:b/>
          <w:bCs/>
          <w:sz w:val="20"/>
        </w:rPr>
      </w:pPr>
      <w:r w:rsidRPr="0035772A">
        <w:rPr>
          <w:rFonts w:ascii="Arial" w:hAnsi="Arial" w:cs="Arial"/>
          <w:b/>
          <w:bCs/>
          <w:sz w:val="20"/>
        </w:rPr>
        <w:lastRenderedPageBreak/>
        <w:t>a</w:t>
      </w:r>
      <w:r w:rsidRPr="0035772A">
        <w:rPr>
          <w:rFonts w:ascii="Arial" w:hAnsi="Arial" w:cs="Arial"/>
          <w:b/>
          <w:bCs/>
          <w:sz w:val="20"/>
        </w:rPr>
        <w:tab/>
        <w:t>appropriate conditions including any modification of DA-2017/1462;</w:t>
      </w:r>
    </w:p>
    <w:p w14:paraId="1CFE7D89" w14:textId="77777777" w:rsidR="00D02B99" w:rsidRPr="00213546" w:rsidRDefault="00D02B99" w:rsidP="0063610F">
      <w:pPr>
        <w:spacing w:after="120"/>
        <w:ind w:left="1440" w:hanging="720"/>
        <w:jc w:val="both"/>
        <w:rPr>
          <w:rFonts w:ascii="Arial" w:hAnsi="Arial" w:cs="Arial"/>
          <w:sz w:val="20"/>
        </w:rPr>
      </w:pPr>
      <w:r w:rsidRPr="0035772A">
        <w:rPr>
          <w:rFonts w:ascii="Arial" w:hAnsi="Arial" w:cs="Arial"/>
          <w:b/>
          <w:bCs/>
          <w:sz w:val="20"/>
        </w:rPr>
        <w:t>b</w:t>
      </w:r>
      <w:r w:rsidRPr="0035772A">
        <w:rPr>
          <w:rFonts w:ascii="Arial" w:hAnsi="Arial" w:cs="Arial"/>
          <w:b/>
          <w:bCs/>
          <w:sz w:val="20"/>
        </w:rPr>
        <w:tab/>
        <w:t xml:space="preserve">modification to conditions to ensure landscape outcomes are successfully </w:t>
      </w:r>
      <w:r w:rsidRPr="00213546">
        <w:rPr>
          <w:rFonts w:ascii="Arial" w:hAnsi="Arial" w:cs="Arial"/>
          <w:b/>
          <w:bCs/>
          <w:sz w:val="20"/>
        </w:rPr>
        <w:t>implemented.</w:t>
      </w:r>
    </w:p>
    <w:p w14:paraId="644E38B5" w14:textId="6495453E" w:rsidR="00716E49" w:rsidRPr="00213546" w:rsidRDefault="00716E49" w:rsidP="0063610F">
      <w:pPr>
        <w:spacing w:after="120"/>
        <w:jc w:val="both"/>
        <w:rPr>
          <w:rFonts w:ascii="Arial" w:hAnsi="Arial" w:cs="Arial"/>
          <w:sz w:val="20"/>
        </w:rPr>
      </w:pPr>
      <w:r w:rsidRPr="00213546">
        <w:rPr>
          <w:rFonts w:ascii="Arial" w:hAnsi="Arial" w:cs="Arial"/>
          <w:sz w:val="20"/>
        </w:rPr>
        <w:t xml:space="preserve">Amended draft conditions form Attachment </w:t>
      </w:r>
      <w:r w:rsidR="00213546" w:rsidRPr="00213546">
        <w:rPr>
          <w:rFonts w:ascii="Arial" w:hAnsi="Arial" w:cs="Arial"/>
          <w:sz w:val="20"/>
        </w:rPr>
        <w:t>3</w:t>
      </w:r>
      <w:r w:rsidRPr="00213546">
        <w:rPr>
          <w:rFonts w:ascii="Arial" w:hAnsi="Arial" w:cs="Arial"/>
          <w:sz w:val="20"/>
        </w:rPr>
        <w:t xml:space="preserve"> to this report and include amendments to Condition 1 to reflect the revised plans submitted. </w:t>
      </w:r>
      <w:r w:rsidR="000C26AD" w:rsidRPr="00213546">
        <w:rPr>
          <w:rFonts w:ascii="Arial" w:hAnsi="Arial" w:cs="Arial"/>
          <w:sz w:val="20"/>
        </w:rPr>
        <w:t xml:space="preserve">There is also a revised </w:t>
      </w:r>
      <w:r w:rsidR="00456C2C" w:rsidRPr="00213546">
        <w:rPr>
          <w:rFonts w:ascii="Arial" w:hAnsi="Arial" w:cs="Arial"/>
          <w:sz w:val="20"/>
        </w:rPr>
        <w:t>Condition</w:t>
      </w:r>
      <w:r w:rsidR="000C26AD" w:rsidRPr="00213546">
        <w:rPr>
          <w:rFonts w:ascii="Arial" w:hAnsi="Arial" w:cs="Arial"/>
          <w:sz w:val="20"/>
        </w:rPr>
        <w:t xml:space="preserve"> </w:t>
      </w:r>
      <w:r w:rsidR="00456C2C" w:rsidRPr="00213546">
        <w:rPr>
          <w:rFonts w:ascii="Arial" w:hAnsi="Arial" w:cs="Arial"/>
          <w:sz w:val="20"/>
        </w:rPr>
        <w:t xml:space="preserve">77 </w:t>
      </w:r>
      <w:r w:rsidR="000C26AD" w:rsidRPr="00213546">
        <w:rPr>
          <w:rFonts w:ascii="Arial" w:hAnsi="Arial" w:cs="Arial"/>
          <w:sz w:val="20"/>
        </w:rPr>
        <w:t xml:space="preserve">which pertains to the mosaic. </w:t>
      </w:r>
    </w:p>
    <w:p w14:paraId="0E4BC0F5" w14:textId="1589DF1A" w:rsidR="00716E49" w:rsidRPr="00213546" w:rsidRDefault="00456C2C" w:rsidP="0063610F">
      <w:pPr>
        <w:spacing w:after="120"/>
        <w:rPr>
          <w:rFonts w:ascii="Arial" w:hAnsi="Arial" w:cs="Arial"/>
          <w:sz w:val="20"/>
        </w:rPr>
      </w:pPr>
      <w:r w:rsidRPr="00213546">
        <w:rPr>
          <w:rFonts w:ascii="Arial" w:hAnsi="Arial" w:cs="Arial"/>
          <w:sz w:val="20"/>
        </w:rPr>
        <w:t>Draft Condition 77 now reads:-</w:t>
      </w:r>
    </w:p>
    <w:p w14:paraId="5C2C0184" w14:textId="77777777" w:rsidR="00456C2C" w:rsidRPr="00213546" w:rsidRDefault="00456C2C" w:rsidP="0063610F">
      <w:pPr>
        <w:spacing w:after="0"/>
        <w:rPr>
          <w:rFonts w:ascii="Arial" w:hAnsi="Arial" w:cs="Arial"/>
          <w:b/>
          <w:sz w:val="20"/>
        </w:rPr>
      </w:pPr>
      <w:r w:rsidRPr="00213546">
        <w:rPr>
          <w:rFonts w:ascii="Arial" w:hAnsi="Arial" w:cs="Arial"/>
          <w:sz w:val="20"/>
        </w:rPr>
        <w:t>77</w:t>
      </w:r>
      <w:r w:rsidRPr="00213546">
        <w:rPr>
          <w:rFonts w:ascii="Arial" w:hAnsi="Arial" w:cs="Arial"/>
          <w:sz w:val="20"/>
        </w:rPr>
        <w:tab/>
      </w:r>
      <w:r w:rsidRPr="00213546">
        <w:rPr>
          <w:rFonts w:ascii="Arial" w:hAnsi="Arial" w:cs="Arial"/>
          <w:b/>
          <w:sz w:val="20"/>
        </w:rPr>
        <w:t xml:space="preserve">Heritage - Photographic Recording &amp; Interpretive Signage </w:t>
      </w:r>
    </w:p>
    <w:p w14:paraId="456B48D2" w14:textId="550681B1" w:rsidR="00456C2C" w:rsidRPr="00213546" w:rsidRDefault="00456C2C" w:rsidP="0063610F">
      <w:pPr>
        <w:spacing w:after="120"/>
        <w:ind w:left="720"/>
        <w:jc w:val="both"/>
        <w:rPr>
          <w:rFonts w:ascii="Arial" w:hAnsi="Arial" w:cs="Arial"/>
          <w:sz w:val="20"/>
        </w:rPr>
      </w:pPr>
      <w:r w:rsidRPr="00213546">
        <w:rPr>
          <w:rFonts w:ascii="Arial" w:hAnsi="Arial" w:cs="Arial"/>
          <w:sz w:val="20"/>
        </w:rPr>
        <w:t xml:space="preserve">Prior to the </w:t>
      </w:r>
      <w:r w:rsidR="0019104F" w:rsidRPr="00213546">
        <w:rPr>
          <w:rFonts w:ascii="Arial" w:hAnsi="Arial" w:cs="Arial"/>
          <w:sz w:val="20"/>
        </w:rPr>
        <w:t xml:space="preserve">commencement of the demolition works approved under DA-2017/1462, </w:t>
      </w:r>
      <w:r w:rsidRPr="00213546">
        <w:rPr>
          <w:rFonts w:ascii="Arial" w:hAnsi="Arial" w:cs="Arial"/>
          <w:sz w:val="20"/>
        </w:rPr>
        <w:t>the DMR mosaic is to be documented through a photographic recording prepared in accordance with the NSW Heritage Branch Guidelines. A copy of the recording is to be provided to Council’s Heritage Staff prior to the commencement of works</w:t>
      </w:r>
      <w:r w:rsidR="0019104F" w:rsidRPr="00213546">
        <w:rPr>
          <w:rFonts w:ascii="Arial" w:hAnsi="Arial" w:cs="Arial"/>
          <w:sz w:val="20"/>
        </w:rPr>
        <w:t xml:space="preserve"> approved by this consent</w:t>
      </w:r>
      <w:r w:rsidRPr="00213546">
        <w:rPr>
          <w:rFonts w:ascii="Arial" w:hAnsi="Arial" w:cs="Arial"/>
          <w:sz w:val="20"/>
        </w:rPr>
        <w:t xml:space="preserve">. A copy of the final recording is to be provided to Wollongong City Council for inclusion in the local studies collection of the Wollongong City Library. </w:t>
      </w:r>
    </w:p>
    <w:p w14:paraId="1F430C22" w14:textId="2D93DFC7" w:rsidR="00456C2C" w:rsidRPr="00213546" w:rsidRDefault="00456C2C" w:rsidP="0063610F">
      <w:pPr>
        <w:spacing w:after="120"/>
        <w:ind w:left="720"/>
        <w:jc w:val="both"/>
        <w:rPr>
          <w:rFonts w:ascii="Arial" w:hAnsi="Arial" w:cs="Arial"/>
          <w:sz w:val="20"/>
        </w:rPr>
      </w:pPr>
      <w:r w:rsidRPr="00213546">
        <w:rPr>
          <w:rFonts w:ascii="Arial" w:hAnsi="Arial" w:cs="Arial"/>
          <w:sz w:val="20"/>
        </w:rPr>
        <w:t>A life-sized photograph of the mosaic and a</w:t>
      </w:r>
      <w:r w:rsidR="00FA199C" w:rsidRPr="00213546">
        <w:rPr>
          <w:rFonts w:ascii="Arial" w:hAnsi="Arial" w:cs="Arial"/>
          <w:sz w:val="20"/>
        </w:rPr>
        <w:t>n</w:t>
      </w:r>
      <w:r w:rsidRPr="00213546">
        <w:rPr>
          <w:rFonts w:ascii="Arial" w:hAnsi="Arial" w:cs="Arial"/>
          <w:sz w:val="20"/>
        </w:rPr>
        <w:t xml:space="preserve"> interpretive sign shall be provided within one of the ground floor lobbies of the building.  Details of the </w:t>
      </w:r>
      <w:r w:rsidR="00FD3D57" w:rsidRPr="00213546">
        <w:rPr>
          <w:rFonts w:ascii="Arial" w:hAnsi="Arial" w:cs="Arial"/>
          <w:sz w:val="20"/>
        </w:rPr>
        <w:t xml:space="preserve">proposed </w:t>
      </w:r>
      <w:r w:rsidRPr="00213546">
        <w:rPr>
          <w:rFonts w:ascii="Arial" w:hAnsi="Arial" w:cs="Arial"/>
          <w:sz w:val="20"/>
        </w:rPr>
        <w:t xml:space="preserve">location of the </w:t>
      </w:r>
      <w:r w:rsidR="00FD3D57" w:rsidRPr="00213546">
        <w:rPr>
          <w:rFonts w:ascii="Arial" w:hAnsi="Arial" w:cs="Arial"/>
          <w:sz w:val="20"/>
        </w:rPr>
        <w:t xml:space="preserve">photograph and interpretive signage shall be provided to Council prior to the commencement of works. </w:t>
      </w:r>
    </w:p>
    <w:p w14:paraId="5B9B0D90" w14:textId="77777777" w:rsidR="00FC1945" w:rsidRDefault="00FD3D57" w:rsidP="00C835E9">
      <w:pPr>
        <w:spacing w:before="120" w:after="120"/>
        <w:jc w:val="both"/>
        <w:rPr>
          <w:rFonts w:ascii="Arial" w:hAnsi="Arial" w:cs="Arial"/>
          <w:sz w:val="20"/>
        </w:rPr>
      </w:pPr>
      <w:r w:rsidRPr="00213546">
        <w:rPr>
          <w:rFonts w:ascii="Arial" w:hAnsi="Arial" w:cs="Arial"/>
          <w:sz w:val="20"/>
        </w:rPr>
        <w:t xml:space="preserve">A </w:t>
      </w:r>
      <w:r w:rsidR="00BD017B" w:rsidRPr="00213546">
        <w:rPr>
          <w:rFonts w:ascii="Arial" w:hAnsi="Arial" w:cs="Arial"/>
          <w:sz w:val="20"/>
        </w:rPr>
        <w:t>modification to DA-2017/1462</w:t>
      </w:r>
      <w:r w:rsidR="009325C5" w:rsidRPr="00213546">
        <w:rPr>
          <w:rFonts w:ascii="Arial" w:hAnsi="Arial" w:cs="Arial"/>
          <w:sz w:val="20"/>
        </w:rPr>
        <w:t>/A</w:t>
      </w:r>
      <w:r w:rsidRPr="00213546">
        <w:rPr>
          <w:rFonts w:ascii="Arial" w:hAnsi="Arial" w:cs="Arial"/>
          <w:sz w:val="20"/>
        </w:rPr>
        <w:t xml:space="preserve"> (which approved the demolition of the existing structures on site) is required to facilitate the photographic recording of the DMR mosaic</w:t>
      </w:r>
      <w:r w:rsidR="00D85B88" w:rsidRPr="00213546">
        <w:rPr>
          <w:rFonts w:ascii="Arial" w:hAnsi="Arial" w:cs="Arial"/>
          <w:sz w:val="20"/>
        </w:rPr>
        <w:t xml:space="preserve"> prior to the demolition of the former DMR building</w:t>
      </w:r>
      <w:r w:rsidRPr="00213546">
        <w:rPr>
          <w:rFonts w:ascii="Arial" w:hAnsi="Arial" w:cs="Arial"/>
          <w:sz w:val="20"/>
        </w:rPr>
        <w:t xml:space="preserve">. </w:t>
      </w:r>
    </w:p>
    <w:p w14:paraId="63B76120" w14:textId="1431F545" w:rsidR="00FD3D57" w:rsidRPr="00FA59EE" w:rsidRDefault="00FD3D57" w:rsidP="00C835E9">
      <w:pPr>
        <w:spacing w:before="120" w:after="120"/>
        <w:jc w:val="both"/>
        <w:rPr>
          <w:rFonts w:ascii="Arial" w:hAnsi="Arial" w:cs="Arial"/>
          <w:color w:val="000000"/>
          <w:sz w:val="20"/>
          <w:lang w:val="en" w:eastAsia="en-AU"/>
        </w:rPr>
      </w:pPr>
      <w:r w:rsidRPr="00213546">
        <w:rPr>
          <w:rFonts w:ascii="Arial" w:hAnsi="Arial" w:cs="Arial"/>
          <w:sz w:val="20"/>
        </w:rPr>
        <w:t>Section 4.17(1)(b) of the Environmental Planning &amp; Assessment Act 1979 provides that conditions may be imposed if:</w:t>
      </w:r>
      <w:r w:rsidRPr="00FA59EE">
        <w:rPr>
          <w:rFonts w:ascii="Arial" w:hAnsi="Arial" w:cs="Arial"/>
          <w:sz w:val="20"/>
        </w:rPr>
        <w:t xml:space="preserve"> </w:t>
      </w:r>
    </w:p>
    <w:p w14:paraId="1F2A180A" w14:textId="1CFCA71E" w:rsidR="00FD3D57" w:rsidRPr="00FA59EE" w:rsidRDefault="00FD3D57" w:rsidP="0063610F">
      <w:pPr>
        <w:shd w:val="clear" w:color="auto" w:fill="FFFFFF"/>
        <w:spacing w:after="120"/>
        <w:ind w:left="1440" w:hanging="720"/>
        <w:jc w:val="both"/>
        <w:rPr>
          <w:rFonts w:ascii="Arial" w:hAnsi="Arial" w:cs="Arial"/>
          <w:color w:val="000000"/>
          <w:sz w:val="20"/>
          <w:lang w:val="en" w:eastAsia="en-AU"/>
        </w:rPr>
      </w:pPr>
      <w:r w:rsidRPr="00FA59EE">
        <w:rPr>
          <w:rFonts w:ascii="Arial" w:hAnsi="Arial" w:cs="Arial"/>
          <w:color w:val="000000"/>
          <w:sz w:val="20"/>
          <w:lang w:val="en" w:eastAsia="en-AU"/>
        </w:rPr>
        <w:t>(b)  </w:t>
      </w:r>
      <w:r w:rsidR="00FA199C" w:rsidRPr="00FA59EE">
        <w:rPr>
          <w:rFonts w:ascii="Arial" w:hAnsi="Arial" w:cs="Arial"/>
          <w:color w:val="000000"/>
          <w:sz w:val="20"/>
          <w:lang w:val="en" w:eastAsia="en-AU"/>
        </w:rPr>
        <w:tab/>
      </w:r>
      <w:r w:rsidRPr="00FA59EE">
        <w:rPr>
          <w:rFonts w:ascii="Arial" w:hAnsi="Arial" w:cs="Arial"/>
          <w:color w:val="000000"/>
          <w:sz w:val="20"/>
          <w:lang w:val="en" w:eastAsia="en-AU"/>
        </w:rPr>
        <w:t>it requires the modification or surrender of a consent granted under this Act or a right conferred by Division 4.11 in relation to the land to which the development application relates, or</w:t>
      </w:r>
    </w:p>
    <w:p w14:paraId="2CE8ECC2" w14:textId="52967147" w:rsidR="00FD3D57" w:rsidRPr="00FA59EE" w:rsidRDefault="00FD3D57" w:rsidP="0063610F">
      <w:pPr>
        <w:shd w:val="clear" w:color="auto" w:fill="FFFFFF"/>
        <w:spacing w:after="120"/>
        <w:ind w:left="1440" w:hanging="720"/>
        <w:jc w:val="both"/>
        <w:rPr>
          <w:rFonts w:ascii="Arial" w:hAnsi="Arial" w:cs="Arial"/>
          <w:color w:val="000000"/>
          <w:sz w:val="20"/>
          <w:lang w:val="en" w:eastAsia="en-AU"/>
        </w:rPr>
      </w:pPr>
      <w:r w:rsidRPr="00FA59EE">
        <w:rPr>
          <w:rFonts w:ascii="Arial" w:hAnsi="Arial" w:cs="Arial"/>
          <w:color w:val="000000"/>
          <w:sz w:val="20"/>
          <w:lang w:val="en" w:eastAsia="en-AU"/>
        </w:rPr>
        <w:t>(c)  </w:t>
      </w:r>
      <w:r w:rsidR="00FA199C" w:rsidRPr="00FA59EE">
        <w:rPr>
          <w:rFonts w:ascii="Arial" w:hAnsi="Arial" w:cs="Arial"/>
          <w:color w:val="000000"/>
          <w:sz w:val="20"/>
          <w:lang w:val="en" w:eastAsia="en-AU"/>
        </w:rPr>
        <w:tab/>
      </w:r>
      <w:r w:rsidRPr="00FA59EE">
        <w:rPr>
          <w:rFonts w:ascii="Arial" w:hAnsi="Arial" w:cs="Arial"/>
          <w:color w:val="000000"/>
          <w:sz w:val="20"/>
          <w:lang w:val="en" w:eastAsia="en-AU"/>
        </w:rPr>
        <w:t xml:space="preserve">it requires the modification or cessation of development (including the removal of buildings and works used in connection with that development) carried out on land (whether or not being land to which the development application relates), </w:t>
      </w:r>
      <w:r w:rsidR="00FA199C" w:rsidRPr="00FA59EE">
        <w:rPr>
          <w:rFonts w:ascii="Arial" w:hAnsi="Arial" w:cs="Arial"/>
          <w:color w:val="000000"/>
          <w:sz w:val="20"/>
          <w:lang w:val="en" w:eastAsia="en-AU"/>
        </w:rPr>
        <w:t>….</w:t>
      </w:r>
    </w:p>
    <w:p w14:paraId="7ECF9FFF" w14:textId="086D7F55" w:rsidR="00FD3D57" w:rsidRDefault="00EC6DC6" w:rsidP="0063610F">
      <w:pPr>
        <w:spacing w:after="120"/>
        <w:jc w:val="both"/>
        <w:rPr>
          <w:rFonts w:ascii="Arial" w:hAnsi="Arial" w:cs="Arial"/>
          <w:color w:val="000000"/>
          <w:sz w:val="20"/>
          <w:lang w:val="en" w:eastAsia="en-AU"/>
        </w:rPr>
      </w:pPr>
      <w:r w:rsidRPr="00FA59EE">
        <w:rPr>
          <w:rFonts w:ascii="Arial" w:hAnsi="Arial" w:cs="Arial"/>
          <w:color w:val="000000"/>
          <w:sz w:val="20"/>
          <w:lang w:val="en" w:eastAsia="en-AU"/>
        </w:rPr>
        <w:t>In this regard, it is recommended that a condition be imposed on this DA requiring a modification to DA-2017/1462</w:t>
      </w:r>
      <w:r w:rsidR="009325C5">
        <w:rPr>
          <w:rFonts w:ascii="Arial" w:hAnsi="Arial" w:cs="Arial"/>
          <w:color w:val="000000"/>
          <w:sz w:val="20"/>
          <w:lang w:val="en" w:eastAsia="en-AU"/>
        </w:rPr>
        <w:t>/A</w:t>
      </w:r>
      <w:r w:rsidRPr="00FA59EE">
        <w:rPr>
          <w:rFonts w:ascii="Arial" w:hAnsi="Arial" w:cs="Arial"/>
          <w:color w:val="000000"/>
          <w:sz w:val="20"/>
          <w:lang w:val="en" w:eastAsia="en-AU"/>
        </w:rPr>
        <w:t xml:space="preserve"> to reflect the requirement in draft Condition 77 outlined above. </w:t>
      </w:r>
      <w:r w:rsidR="0063610F">
        <w:rPr>
          <w:rFonts w:ascii="Arial" w:hAnsi="Arial" w:cs="Arial"/>
          <w:color w:val="000000"/>
          <w:sz w:val="20"/>
          <w:lang w:val="en" w:eastAsia="en-AU"/>
        </w:rPr>
        <w:t xml:space="preserve">In this regard, it is recommended that a new </w:t>
      </w:r>
      <w:r w:rsidR="009325C5">
        <w:rPr>
          <w:rFonts w:ascii="Arial" w:hAnsi="Arial" w:cs="Arial"/>
          <w:color w:val="000000"/>
          <w:sz w:val="20"/>
          <w:lang w:val="en" w:eastAsia="en-AU"/>
        </w:rPr>
        <w:t>C</w:t>
      </w:r>
      <w:r w:rsidR="0063610F">
        <w:rPr>
          <w:rFonts w:ascii="Arial" w:hAnsi="Arial" w:cs="Arial"/>
          <w:color w:val="000000"/>
          <w:sz w:val="20"/>
          <w:lang w:val="en" w:eastAsia="en-AU"/>
        </w:rPr>
        <w:t xml:space="preserve">ondition </w:t>
      </w:r>
      <w:r w:rsidR="009325C5">
        <w:rPr>
          <w:rFonts w:ascii="Arial" w:hAnsi="Arial" w:cs="Arial"/>
          <w:color w:val="000000"/>
          <w:sz w:val="20"/>
          <w:lang w:val="en" w:eastAsia="en-AU"/>
        </w:rPr>
        <w:t>1A</w:t>
      </w:r>
      <w:r w:rsidR="0063610F">
        <w:rPr>
          <w:rFonts w:ascii="Arial" w:hAnsi="Arial" w:cs="Arial"/>
          <w:color w:val="000000"/>
          <w:sz w:val="20"/>
          <w:lang w:val="en" w:eastAsia="en-AU"/>
        </w:rPr>
        <w:t xml:space="preserve"> be inserted into the list of draft conditions recommended in respect of this DA</w:t>
      </w:r>
      <w:r w:rsidR="00AB18F2">
        <w:rPr>
          <w:rFonts w:ascii="Arial" w:hAnsi="Arial" w:cs="Arial"/>
          <w:color w:val="000000"/>
          <w:sz w:val="20"/>
          <w:lang w:val="en" w:eastAsia="en-AU"/>
        </w:rPr>
        <w:t>:-</w:t>
      </w:r>
    </w:p>
    <w:p w14:paraId="7636C32A" w14:textId="796FB0B2" w:rsidR="0063610F" w:rsidRPr="0063610F" w:rsidRDefault="00AB18F2" w:rsidP="00AB18F2">
      <w:pPr>
        <w:spacing w:after="0"/>
        <w:jc w:val="both"/>
        <w:rPr>
          <w:rFonts w:ascii="Arial" w:hAnsi="Arial" w:cs="Arial"/>
          <w:b/>
          <w:bCs/>
          <w:color w:val="000000"/>
          <w:sz w:val="20"/>
          <w:lang w:val="en" w:eastAsia="en-AU"/>
        </w:rPr>
      </w:pPr>
      <w:r>
        <w:rPr>
          <w:rFonts w:ascii="Arial" w:hAnsi="Arial" w:cs="Arial"/>
          <w:color w:val="000000"/>
          <w:sz w:val="20"/>
          <w:lang w:val="en" w:eastAsia="en-AU"/>
        </w:rPr>
        <w:t>“</w:t>
      </w:r>
      <w:r w:rsidR="009325C5">
        <w:rPr>
          <w:rFonts w:ascii="Arial" w:hAnsi="Arial" w:cs="Arial"/>
          <w:color w:val="000000"/>
          <w:sz w:val="20"/>
          <w:lang w:val="en" w:eastAsia="en-AU"/>
        </w:rPr>
        <w:t>1A</w:t>
      </w:r>
      <w:r w:rsidR="0063610F">
        <w:rPr>
          <w:rFonts w:ascii="Arial" w:hAnsi="Arial" w:cs="Arial"/>
          <w:color w:val="000000"/>
          <w:sz w:val="20"/>
          <w:lang w:val="en" w:eastAsia="en-AU"/>
        </w:rPr>
        <w:t xml:space="preserve"> </w:t>
      </w:r>
      <w:r w:rsidR="0063610F">
        <w:rPr>
          <w:rFonts w:ascii="Arial" w:hAnsi="Arial" w:cs="Arial"/>
          <w:color w:val="000000"/>
          <w:sz w:val="20"/>
          <w:lang w:val="en" w:eastAsia="en-AU"/>
        </w:rPr>
        <w:tab/>
      </w:r>
      <w:r w:rsidR="0063610F" w:rsidRPr="0063610F">
        <w:rPr>
          <w:rFonts w:ascii="Arial" w:hAnsi="Arial" w:cs="Arial"/>
          <w:b/>
          <w:bCs/>
          <w:color w:val="000000"/>
          <w:sz w:val="20"/>
          <w:lang w:val="en" w:eastAsia="en-AU"/>
        </w:rPr>
        <w:t>Modification of DA-2017/1462</w:t>
      </w:r>
    </w:p>
    <w:p w14:paraId="46389D69" w14:textId="08078806" w:rsidR="0063610F" w:rsidRDefault="0063610F" w:rsidP="00AB18F2">
      <w:pPr>
        <w:spacing w:after="120"/>
        <w:ind w:left="720"/>
        <w:jc w:val="both"/>
        <w:rPr>
          <w:rFonts w:ascii="Arial" w:hAnsi="Arial" w:cs="Arial"/>
          <w:color w:val="000000"/>
          <w:sz w:val="20"/>
          <w:lang w:val="en" w:eastAsia="en-AU"/>
        </w:rPr>
      </w:pPr>
      <w:r>
        <w:rPr>
          <w:rFonts w:ascii="Arial" w:hAnsi="Arial" w:cs="Arial"/>
          <w:color w:val="000000"/>
          <w:sz w:val="20"/>
          <w:lang w:val="en" w:eastAsia="en-AU"/>
        </w:rPr>
        <w:t>Pursuant to Section 4.17(1)(b) of the Environmental Planning &amp; Assessment Act 1979, development consent DA-2017/1462 is modified</w:t>
      </w:r>
      <w:r w:rsidR="009325C5">
        <w:rPr>
          <w:rFonts w:ascii="Arial" w:hAnsi="Arial" w:cs="Arial"/>
          <w:color w:val="000000"/>
          <w:sz w:val="20"/>
          <w:lang w:val="en" w:eastAsia="en-AU"/>
        </w:rPr>
        <w:t xml:space="preserve"> as provided in </w:t>
      </w:r>
      <w:r w:rsidR="009325C5" w:rsidRPr="009325C5">
        <w:rPr>
          <w:rFonts w:ascii="Arial" w:hAnsi="Arial" w:cs="Arial"/>
          <w:b/>
          <w:bCs/>
          <w:color w:val="000000"/>
          <w:sz w:val="20"/>
          <w:lang w:val="en" w:eastAsia="en-AU"/>
        </w:rPr>
        <w:t>Annexure B</w:t>
      </w:r>
      <w:r w:rsidR="009325C5">
        <w:rPr>
          <w:rFonts w:ascii="Arial" w:hAnsi="Arial" w:cs="Arial"/>
          <w:color w:val="000000"/>
          <w:sz w:val="20"/>
          <w:lang w:val="en" w:eastAsia="en-AU"/>
        </w:rPr>
        <w:t>. F</w:t>
      </w:r>
      <w:r>
        <w:rPr>
          <w:rFonts w:ascii="Arial" w:hAnsi="Arial" w:cs="Arial"/>
          <w:color w:val="000000"/>
          <w:sz w:val="20"/>
          <w:lang w:val="en" w:eastAsia="en-AU"/>
        </w:rPr>
        <w:t xml:space="preserve">or this modification to take effect, the requirements of </w:t>
      </w:r>
      <w:r w:rsidR="009325C5">
        <w:rPr>
          <w:rFonts w:ascii="Arial" w:hAnsi="Arial" w:cs="Arial"/>
          <w:color w:val="000000"/>
          <w:sz w:val="20"/>
          <w:lang w:val="en" w:eastAsia="en-AU"/>
        </w:rPr>
        <w:t>C</w:t>
      </w:r>
      <w:r>
        <w:rPr>
          <w:rFonts w:ascii="Arial" w:hAnsi="Arial" w:cs="Arial"/>
          <w:color w:val="000000"/>
          <w:sz w:val="20"/>
          <w:lang w:val="en" w:eastAsia="en-AU"/>
        </w:rPr>
        <w:t>lause 97</w:t>
      </w:r>
      <w:r w:rsidR="009C5703">
        <w:rPr>
          <w:rFonts w:ascii="Arial" w:hAnsi="Arial" w:cs="Arial"/>
          <w:color w:val="000000"/>
          <w:sz w:val="20"/>
          <w:lang w:val="en" w:eastAsia="en-AU"/>
        </w:rPr>
        <w:t xml:space="preserve"> </w:t>
      </w:r>
      <w:r>
        <w:rPr>
          <w:rFonts w:ascii="Arial" w:hAnsi="Arial" w:cs="Arial"/>
          <w:color w:val="000000"/>
          <w:sz w:val="20"/>
          <w:lang w:val="en" w:eastAsia="en-AU"/>
        </w:rPr>
        <w:t xml:space="preserve">of the </w:t>
      </w:r>
      <w:r w:rsidRPr="009325C5">
        <w:rPr>
          <w:rFonts w:ascii="Arial" w:hAnsi="Arial" w:cs="Arial"/>
          <w:i/>
          <w:iCs/>
          <w:color w:val="000000"/>
          <w:sz w:val="20"/>
          <w:lang w:val="en" w:eastAsia="en-AU"/>
        </w:rPr>
        <w:t>Environmental Planning &amp; Assessment Regulation</w:t>
      </w:r>
      <w:r>
        <w:rPr>
          <w:rFonts w:ascii="Arial" w:hAnsi="Arial" w:cs="Arial"/>
          <w:color w:val="000000"/>
          <w:sz w:val="20"/>
          <w:lang w:val="en" w:eastAsia="en-AU"/>
        </w:rPr>
        <w:t xml:space="preserve"> 2000 need to be followed (ie a written reques</w:t>
      </w:r>
      <w:r w:rsidR="009325C5">
        <w:rPr>
          <w:rFonts w:ascii="Arial" w:hAnsi="Arial" w:cs="Arial"/>
          <w:color w:val="000000"/>
          <w:sz w:val="20"/>
          <w:lang w:val="en" w:eastAsia="en-AU"/>
        </w:rPr>
        <w:t>t</w:t>
      </w:r>
      <w:r>
        <w:rPr>
          <w:rFonts w:ascii="Arial" w:hAnsi="Arial" w:cs="Arial"/>
          <w:color w:val="000000"/>
          <w:sz w:val="20"/>
          <w:lang w:val="en" w:eastAsia="en-AU"/>
        </w:rPr>
        <w:t xml:space="preserve"> for modification of the deve</w:t>
      </w:r>
      <w:r w:rsidR="009325C5">
        <w:rPr>
          <w:rFonts w:ascii="Arial" w:hAnsi="Arial" w:cs="Arial"/>
          <w:color w:val="000000"/>
          <w:sz w:val="20"/>
          <w:lang w:val="en" w:eastAsia="en-AU"/>
        </w:rPr>
        <w:t xml:space="preserve">lopment consent </w:t>
      </w:r>
      <w:r>
        <w:rPr>
          <w:rFonts w:ascii="Arial" w:hAnsi="Arial" w:cs="Arial"/>
          <w:color w:val="000000"/>
          <w:sz w:val="20"/>
          <w:lang w:val="en" w:eastAsia="en-AU"/>
        </w:rPr>
        <w:t>DA-2017/1462 is required).</w:t>
      </w:r>
      <w:r w:rsidR="00AB18F2">
        <w:rPr>
          <w:rFonts w:ascii="Arial" w:hAnsi="Arial" w:cs="Arial"/>
          <w:color w:val="000000"/>
          <w:sz w:val="20"/>
          <w:lang w:val="en" w:eastAsia="en-AU"/>
        </w:rPr>
        <w:t>”</w:t>
      </w:r>
      <w:r>
        <w:rPr>
          <w:rFonts w:ascii="Arial" w:hAnsi="Arial" w:cs="Arial"/>
          <w:color w:val="000000"/>
          <w:sz w:val="20"/>
          <w:lang w:val="en" w:eastAsia="en-AU"/>
        </w:rPr>
        <w:t xml:space="preserve"> </w:t>
      </w:r>
    </w:p>
    <w:p w14:paraId="461743D0" w14:textId="7E9C25D7" w:rsidR="0063610F" w:rsidRPr="00AB18F2" w:rsidRDefault="009325C5" w:rsidP="00AB18F2">
      <w:pPr>
        <w:spacing w:after="120"/>
        <w:jc w:val="both"/>
        <w:rPr>
          <w:rFonts w:ascii="Arial" w:hAnsi="Arial" w:cs="Arial"/>
          <w:color w:val="000000"/>
          <w:sz w:val="20"/>
          <w:lang w:val="en" w:eastAsia="en-AU"/>
        </w:rPr>
      </w:pPr>
      <w:r w:rsidRPr="00AB18F2">
        <w:rPr>
          <w:rFonts w:ascii="Arial" w:hAnsi="Arial" w:cs="Arial"/>
          <w:color w:val="000000"/>
          <w:sz w:val="20"/>
          <w:lang w:val="en" w:eastAsia="en-AU"/>
        </w:rPr>
        <w:t>Annexure B will state:</w:t>
      </w:r>
    </w:p>
    <w:p w14:paraId="6A46460C" w14:textId="7D757975" w:rsidR="009325C5" w:rsidRPr="00AB18F2" w:rsidRDefault="00C835E9" w:rsidP="00AB18F2">
      <w:pPr>
        <w:autoSpaceDE w:val="0"/>
        <w:autoSpaceDN w:val="0"/>
        <w:adjustRightInd w:val="0"/>
        <w:spacing w:after="0"/>
        <w:jc w:val="center"/>
        <w:rPr>
          <w:rFonts w:ascii="Arial" w:eastAsiaTheme="minorHAnsi" w:hAnsi="Arial" w:cs="Arial"/>
          <w:b/>
          <w:bCs/>
          <w:sz w:val="20"/>
        </w:rPr>
      </w:pPr>
      <w:r w:rsidRPr="00C835E9">
        <w:rPr>
          <w:rFonts w:ascii="Arial" w:eastAsiaTheme="minorHAnsi" w:hAnsi="Arial" w:cs="Arial"/>
          <w:sz w:val="20"/>
        </w:rPr>
        <w:t>“</w:t>
      </w:r>
      <w:r w:rsidR="009325C5" w:rsidRPr="00AB18F2">
        <w:rPr>
          <w:rFonts w:ascii="Arial" w:eastAsiaTheme="minorHAnsi" w:hAnsi="Arial" w:cs="Arial"/>
          <w:b/>
          <w:bCs/>
          <w:sz w:val="20"/>
        </w:rPr>
        <w:t>Annexure B</w:t>
      </w:r>
    </w:p>
    <w:p w14:paraId="2DCB01D1" w14:textId="53491F74" w:rsidR="009325C5" w:rsidRPr="00AB18F2" w:rsidRDefault="009325C5" w:rsidP="00AB18F2">
      <w:pPr>
        <w:autoSpaceDE w:val="0"/>
        <w:autoSpaceDN w:val="0"/>
        <w:adjustRightInd w:val="0"/>
        <w:spacing w:after="120"/>
        <w:jc w:val="center"/>
        <w:rPr>
          <w:rFonts w:ascii="Arial" w:eastAsiaTheme="minorHAnsi" w:hAnsi="Arial" w:cs="Arial"/>
          <w:sz w:val="20"/>
        </w:rPr>
      </w:pPr>
      <w:r w:rsidRPr="00AB18F2">
        <w:rPr>
          <w:rFonts w:ascii="Arial" w:eastAsiaTheme="minorHAnsi" w:hAnsi="Arial" w:cs="Arial"/>
          <w:sz w:val="20"/>
        </w:rPr>
        <w:t>Modifications to DA-2017/1462</w:t>
      </w:r>
      <w:r w:rsidR="00AB18F2" w:rsidRPr="00AB18F2">
        <w:rPr>
          <w:rFonts w:ascii="Arial" w:eastAsiaTheme="minorHAnsi" w:hAnsi="Arial" w:cs="Arial"/>
          <w:sz w:val="20"/>
        </w:rPr>
        <w:t>/A</w:t>
      </w:r>
    </w:p>
    <w:p w14:paraId="065A755D" w14:textId="7F855CF9" w:rsidR="00AB18F2" w:rsidRPr="00AB18F2" w:rsidRDefault="009325C5" w:rsidP="00AB18F2">
      <w:pPr>
        <w:autoSpaceDE w:val="0"/>
        <w:autoSpaceDN w:val="0"/>
        <w:adjustRightInd w:val="0"/>
        <w:spacing w:after="120"/>
        <w:jc w:val="both"/>
        <w:rPr>
          <w:rFonts w:ascii="Arial" w:eastAsiaTheme="minorHAnsi" w:hAnsi="Arial" w:cs="Arial"/>
          <w:sz w:val="20"/>
        </w:rPr>
      </w:pPr>
      <w:r w:rsidRPr="00AB18F2">
        <w:rPr>
          <w:rFonts w:ascii="Arial" w:eastAsiaTheme="minorHAnsi" w:hAnsi="Arial" w:cs="Arial"/>
          <w:sz w:val="20"/>
        </w:rPr>
        <w:t xml:space="preserve">Pursuant to Section 4.17(1)(b) of the </w:t>
      </w:r>
      <w:r w:rsidRPr="00AB18F2">
        <w:rPr>
          <w:rFonts w:ascii="Arial" w:eastAsiaTheme="minorHAnsi" w:hAnsi="Arial" w:cs="Arial"/>
          <w:i/>
          <w:iCs/>
          <w:sz w:val="20"/>
        </w:rPr>
        <w:t>Environmental Planning and Assessment Act 1979</w:t>
      </w:r>
      <w:r w:rsidRPr="00AB18F2">
        <w:rPr>
          <w:rFonts w:ascii="Arial" w:eastAsiaTheme="minorHAnsi" w:hAnsi="Arial" w:cs="Arial"/>
          <w:sz w:val="20"/>
        </w:rPr>
        <w:t>,</w:t>
      </w:r>
      <w:r w:rsidR="00AB18F2">
        <w:rPr>
          <w:rFonts w:ascii="Arial" w:eastAsiaTheme="minorHAnsi" w:hAnsi="Arial" w:cs="Arial"/>
          <w:sz w:val="20"/>
        </w:rPr>
        <w:t xml:space="preserve"> </w:t>
      </w:r>
      <w:r w:rsidRPr="00AB18F2">
        <w:rPr>
          <w:rFonts w:ascii="Arial" w:eastAsiaTheme="minorHAnsi" w:hAnsi="Arial" w:cs="Arial"/>
          <w:sz w:val="20"/>
        </w:rPr>
        <w:t>development consent DA-20</w:t>
      </w:r>
      <w:r w:rsidR="00AB18F2" w:rsidRPr="00AB18F2">
        <w:rPr>
          <w:rFonts w:ascii="Arial" w:eastAsiaTheme="minorHAnsi" w:hAnsi="Arial" w:cs="Arial"/>
          <w:sz w:val="20"/>
        </w:rPr>
        <w:t>17/1462/A</w:t>
      </w:r>
      <w:r w:rsidRPr="00AB18F2">
        <w:rPr>
          <w:rFonts w:ascii="Arial" w:eastAsiaTheme="minorHAnsi" w:hAnsi="Arial" w:cs="Arial"/>
          <w:sz w:val="20"/>
        </w:rPr>
        <w:t xml:space="preserve"> is modified </w:t>
      </w:r>
      <w:r w:rsidR="00AB18F2" w:rsidRPr="00AB18F2">
        <w:rPr>
          <w:rFonts w:ascii="Arial" w:eastAsiaTheme="minorHAnsi" w:hAnsi="Arial" w:cs="Arial"/>
          <w:sz w:val="20"/>
        </w:rPr>
        <w:t>as follows:</w:t>
      </w:r>
    </w:p>
    <w:p w14:paraId="3C105246" w14:textId="1EC17DA2" w:rsidR="00AB18F2" w:rsidRPr="00AB18F2" w:rsidRDefault="00AB18F2" w:rsidP="00C835E9">
      <w:pPr>
        <w:autoSpaceDE w:val="0"/>
        <w:autoSpaceDN w:val="0"/>
        <w:adjustRightInd w:val="0"/>
        <w:spacing w:after="0"/>
        <w:ind w:left="720" w:hanging="720"/>
        <w:jc w:val="both"/>
        <w:rPr>
          <w:rFonts w:ascii="Arial" w:eastAsiaTheme="minorHAnsi" w:hAnsi="Arial" w:cs="Arial"/>
          <w:sz w:val="20"/>
        </w:rPr>
      </w:pPr>
      <w:r w:rsidRPr="00AB18F2">
        <w:rPr>
          <w:rFonts w:ascii="Arial" w:eastAsiaTheme="minorHAnsi" w:hAnsi="Arial" w:cs="Arial"/>
          <w:sz w:val="20"/>
        </w:rPr>
        <w:t>a)</w:t>
      </w:r>
      <w:r>
        <w:rPr>
          <w:rFonts w:ascii="Arial" w:eastAsiaTheme="minorHAnsi" w:hAnsi="Arial" w:cs="Arial"/>
          <w:sz w:val="20"/>
        </w:rPr>
        <w:t xml:space="preserve"> </w:t>
      </w:r>
      <w:r w:rsidR="00C835E9">
        <w:rPr>
          <w:rFonts w:ascii="Arial" w:eastAsiaTheme="minorHAnsi" w:hAnsi="Arial" w:cs="Arial"/>
          <w:sz w:val="20"/>
        </w:rPr>
        <w:tab/>
      </w:r>
      <w:r w:rsidR="009325C5" w:rsidRPr="00AB18F2">
        <w:rPr>
          <w:rFonts w:ascii="Arial" w:eastAsiaTheme="minorHAnsi" w:hAnsi="Arial" w:cs="Arial"/>
          <w:sz w:val="20"/>
        </w:rPr>
        <w:t xml:space="preserve">The description of development is amended to read: </w:t>
      </w:r>
      <w:r w:rsidRPr="00AB18F2">
        <w:rPr>
          <w:rFonts w:ascii="Arial" w:eastAsiaTheme="minorHAnsi" w:hAnsi="Arial" w:cs="Arial"/>
          <w:sz w:val="20"/>
        </w:rPr>
        <w:t>“Demolition of all structures, and the construction of a seven (7) storey office building for IMB bank with two basement car parking levels for 89 car parking spaces</w:t>
      </w:r>
    </w:p>
    <w:p w14:paraId="43F98A90" w14:textId="031F98C3" w:rsidR="009325C5" w:rsidRPr="00AB18F2" w:rsidRDefault="009325C5" w:rsidP="00C835E9">
      <w:pPr>
        <w:autoSpaceDE w:val="0"/>
        <w:autoSpaceDN w:val="0"/>
        <w:adjustRightInd w:val="0"/>
        <w:spacing w:after="120"/>
        <w:ind w:left="720"/>
        <w:jc w:val="both"/>
        <w:rPr>
          <w:rFonts w:ascii="Arial" w:eastAsiaTheme="minorHAnsi" w:hAnsi="Arial" w:cs="Arial"/>
          <w:sz w:val="20"/>
        </w:rPr>
      </w:pPr>
      <w:r w:rsidRPr="00AB18F2">
        <w:rPr>
          <w:rFonts w:ascii="Arial" w:eastAsiaTheme="minorHAnsi" w:hAnsi="Arial" w:cs="Arial"/>
          <w:sz w:val="20"/>
        </w:rPr>
        <w:t xml:space="preserve">Modification B - modification </w:t>
      </w:r>
      <w:r w:rsidR="00AB18F2">
        <w:rPr>
          <w:rFonts w:ascii="Arial" w:eastAsiaTheme="minorHAnsi" w:hAnsi="Arial" w:cs="Arial"/>
          <w:sz w:val="20"/>
        </w:rPr>
        <w:t xml:space="preserve">to </w:t>
      </w:r>
      <w:r w:rsidR="00AB18F2" w:rsidRPr="00AB18F2">
        <w:rPr>
          <w:rFonts w:ascii="Arial" w:eastAsiaTheme="minorHAnsi" w:hAnsi="Arial" w:cs="Arial"/>
          <w:sz w:val="20"/>
        </w:rPr>
        <w:t>provide for the photographic recording of the existing building and former DMR mosaic</w:t>
      </w:r>
      <w:r w:rsidR="00AB18F2">
        <w:rPr>
          <w:rFonts w:ascii="Arial" w:eastAsiaTheme="minorHAnsi" w:hAnsi="Arial" w:cs="Arial"/>
          <w:sz w:val="20"/>
        </w:rPr>
        <w:t xml:space="preserve"> on Lot </w:t>
      </w:r>
      <w:r w:rsidR="00E207CB">
        <w:rPr>
          <w:rFonts w:ascii="Arial" w:eastAsiaTheme="minorHAnsi" w:hAnsi="Arial" w:cs="Arial"/>
          <w:sz w:val="20"/>
        </w:rPr>
        <w:t>502</w:t>
      </w:r>
      <w:r w:rsidR="00AB18F2">
        <w:rPr>
          <w:rFonts w:ascii="Arial" w:eastAsiaTheme="minorHAnsi" w:hAnsi="Arial" w:cs="Arial"/>
          <w:sz w:val="20"/>
        </w:rPr>
        <w:t>.</w:t>
      </w:r>
      <w:r w:rsidR="00AB18F2" w:rsidRPr="00AB18F2">
        <w:rPr>
          <w:rFonts w:ascii="Arial" w:eastAsiaTheme="minorHAnsi" w:hAnsi="Arial" w:cs="Arial"/>
          <w:sz w:val="20"/>
        </w:rPr>
        <w:t xml:space="preserve">” </w:t>
      </w:r>
    </w:p>
    <w:p w14:paraId="768679EA" w14:textId="7FFD7AB4" w:rsidR="00B41152" w:rsidRDefault="009325C5" w:rsidP="00C835E9">
      <w:pPr>
        <w:autoSpaceDE w:val="0"/>
        <w:autoSpaceDN w:val="0"/>
        <w:adjustRightInd w:val="0"/>
        <w:spacing w:after="120"/>
        <w:ind w:left="720" w:hanging="720"/>
        <w:jc w:val="both"/>
        <w:rPr>
          <w:rFonts w:ascii="Arial" w:eastAsiaTheme="minorHAnsi" w:hAnsi="Arial" w:cs="Arial"/>
          <w:sz w:val="20"/>
        </w:rPr>
      </w:pPr>
      <w:r w:rsidRPr="00C50848">
        <w:rPr>
          <w:rFonts w:ascii="Arial" w:eastAsiaTheme="minorHAnsi" w:hAnsi="Arial" w:cs="Arial"/>
          <w:sz w:val="20"/>
        </w:rPr>
        <w:t xml:space="preserve">b) </w:t>
      </w:r>
      <w:r w:rsidR="00C835E9">
        <w:rPr>
          <w:rFonts w:ascii="Arial" w:eastAsiaTheme="minorHAnsi" w:hAnsi="Arial" w:cs="Arial"/>
          <w:sz w:val="20"/>
        </w:rPr>
        <w:tab/>
      </w:r>
      <w:r w:rsidR="00B41152">
        <w:rPr>
          <w:rFonts w:ascii="Arial" w:eastAsiaTheme="minorHAnsi" w:hAnsi="Arial" w:cs="Arial"/>
          <w:sz w:val="20"/>
        </w:rPr>
        <w:t>The following condition is to be added below the heading ‘Prior to the Commencement of Works’:</w:t>
      </w:r>
    </w:p>
    <w:p w14:paraId="1335CF09" w14:textId="5CF04E01" w:rsidR="00B41152" w:rsidRPr="00CC6E0C" w:rsidRDefault="00B41152" w:rsidP="00CC6E0C">
      <w:pPr>
        <w:autoSpaceDE w:val="0"/>
        <w:autoSpaceDN w:val="0"/>
        <w:adjustRightInd w:val="0"/>
        <w:spacing w:after="0"/>
        <w:jc w:val="both"/>
        <w:rPr>
          <w:rFonts w:ascii="Arial" w:eastAsiaTheme="minorHAnsi" w:hAnsi="Arial" w:cs="Arial"/>
          <w:sz w:val="20"/>
        </w:rPr>
      </w:pPr>
      <w:r>
        <w:rPr>
          <w:rFonts w:ascii="Arial" w:eastAsiaTheme="minorHAnsi" w:hAnsi="Arial" w:cs="Arial"/>
          <w:sz w:val="20"/>
        </w:rPr>
        <w:t>105</w:t>
      </w:r>
      <w:r w:rsidR="00CC6E0C">
        <w:rPr>
          <w:rFonts w:ascii="Arial" w:eastAsiaTheme="minorHAnsi" w:hAnsi="Arial" w:cs="Arial"/>
          <w:sz w:val="20"/>
        </w:rPr>
        <w:t>A</w:t>
      </w:r>
      <w:r>
        <w:rPr>
          <w:rFonts w:ascii="Arial" w:eastAsiaTheme="minorHAnsi" w:hAnsi="Arial" w:cs="Arial"/>
          <w:sz w:val="20"/>
        </w:rPr>
        <w:tab/>
      </w:r>
      <w:r w:rsidRPr="00CC6E0C">
        <w:rPr>
          <w:rFonts w:ascii="Arial" w:eastAsiaTheme="minorHAnsi" w:hAnsi="Arial" w:cs="Arial"/>
          <w:b/>
          <w:bCs/>
          <w:sz w:val="20"/>
        </w:rPr>
        <w:t>Photographic Recording</w:t>
      </w:r>
      <w:r w:rsidRPr="00CC6E0C">
        <w:rPr>
          <w:rFonts w:ascii="Arial" w:eastAsiaTheme="minorHAnsi" w:hAnsi="Arial" w:cs="Arial"/>
          <w:sz w:val="20"/>
        </w:rPr>
        <w:t xml:space="preserve"> </w:t>
      </w:r>
    </w:p>
    <w:p w14:paraId="7E73597C" w14:textId="28A958A4" w:rsidR="009C5703" w:rsidRDefault="00B41152" w:rsidP="00CC6E0C">
      <w:pPr>
        <w:autoSpaceDE w:val="0"/>
        <w:autoSpaceDN w:val="0"/>
        <w:adjustRightInd w:val="0"/>
        <w:spacing w:after="120"/>
        <w:ind w:left="720"/>
        <w:jc w:val="both"/>
        <w:rPr>
          <w:rFonts w:ascii="Arial" w:hAnsi="Arial" w:cs="Arial"/>
          <w:sz w:val="20"/>
        </w:rPr>
      </w:pPr>
      <w:r w:rsidRPr="00CC6E0C">
        <w:rPr>
          <w:rFonts w:ascii="Arial" w:eastAsiaTheme="minorHAnsi" w:hAnsi="Arial" w:cs="Arial"/>
          <w:sz w:val="20"/>
        </w:rPr>
        <w:lastRenderedPageBreak/>
        <w:t xml:space="preserve">Prior to the demolition of the former DMR building, the building and former DMR mosaic </w:t>
      </w:r>
      <w:r w:rsidR="009C5703" w:rsidRPr="00CC6E0C">
        <w:rPr>
          <w:rFonts w:ascii="Arial" w:hAnsi="Arial" w:cs="Arial"/>
          <w:sz w:val="20"/>
        </w:rPr>
        <w:t xml:space="preserve">is to be documented through a photographic recording prepared in accordance with the NSW Heritage Branch Guidelines. A copy of the recording is to be provided to Council’s Heritage Staff prior to the commencement of works approved by this consent. A copy of the final recording is to be provided to Wollongong City Council for inclusion in the local studies collection of the Wollongong City Library. </w:t>
      </w:r>
      <w:r w:rsidR="00CC6E0C" w:rsidRPr="00CC6E0C">
        <w:rPr>
          <w:rFonts w:ascii="Arial" w:hAnsi="Arial" w:cs="Arial"/>
          <w:sz w:val="20"/>
        </w:rPr>
        <w:t>In addition, a</w:t>
      </w:r>
      <w:r w:rsidR="009C5703" w:rsidRPr="00CC6E0C">
        <w:rPr>
          <w:rFonts w:ascii="Arial" w:hAnsi="Arial" w:cs="Arial"/>
          <w:sz w:val="20"/>
        </w:rPr>
        <w:t xml:space="preserve"> life-sized photograph of the mosaic and an interpretive sign shall be provided within one of the ground floor lobbies of the building</w:t>
      </w:r>
      <w:r w:rsidR="00CC6E0C" w:rsidRPr="00CC6E0C">
        <w:rPr>
          <w:rFonts w:ascii="Arial" w:hAnsi="Arial" w:cs="Arial"/>
          <w:sz w:val="20"/>
        </w:rPr>
        <w:t xml:space="preserve"> approved under DA-2018/1638</w:t>
      </w:r>
      <w:r w:rsidR="009C5703" w:rsidRPr="00CC6E0C">
        <w:rPr>
          <w:rFonts w:ascii="Arial" w:hAnsi="Arial" w:cs="Arial"/>
          <w:sz w:val="20"/>
        </w:rPr>
        <w:t>.</w:t>
      </w:r>
      <w:r w:rsidR="00E207CB">
        <w:rPr>
          <w:rFonts w:ascii="Arial" w:hAnsi="Arial" w:cs="Arial"/>
          <w:sz w:val="20"/>
        </w:rPr>
        <w:t>”</w:t>
      </w:r>
      <w:r w:rsidR="009C5703" w:rsidRPr="00CC6E0C">
        <w:rPr>
          <w:rFonts w:ascii="Arial" w:hAnsi="Arial" w:cs="Arial"/>
          <w:sz w:val="20"/>
        </w:rPr>
        <w:t xml:space="preserve">  </w:t>
      </w:r>
    </w:p>
    <w:p w14:paraId="59E5F5FF" w14:textId="3AF7A0B1" w:rsidR="00FA59EE" w:rsidRPr="00FC1945" w:rsidRDefault="00BD017B" w:rsidP="0063610F">
      <w:pPr>
        <w:spacing w:after="120"/>
        <w:jc w:val="both"/>
        <w:rPr>
          <w:rFonts w:ascii="Arial" w:hAnsi="Arial" w:cs="Arial"/>
          <w:color w:val="000000"/>
          <w:sz w:val="20"/>
          <w:lang w:val="en" w:eastAsia="en-AU"/>
        </w:rPr>
      </w:pPr>
      <w:r w:rsidRPr="00FA59EE">
        <w:rPr>
          <w:rFonts w:ascii="Arial" w:hAnsi="Arial" w:cs="Arial"/>
          <w:color w:val="000000"/>
          <w:sz w:val="20"/>
          <w:lang w:val="en" w:eastAsia="en-AU"/>
        </w:rPr>
        <w:t xml:space="preserve">In relation to </w:t>
      </w:r>
      <w:r w:rsidR="00C835E9">
        <w:rPr>
          <w:rFonts w:ascii="Arial" w:hAnsi="Arial" w:cs="Arial"/>
          <w:color w:val="000000"/>
          <w:sz w:val="20"/>
          <w:lang w:val="en" w:eastAsia="en-AU"/>
        </w:rPr>
        <w:t>point 5</w:t>
      </w:r>
      <w:r w:rsidRPr="00FA59EE">
        <w:rPr>
          <w:rFonts w:ascii="Arial" w:hAnsi="Arial" w:cs="Arial"/>
          <w:color w:val="000000"/>
          <w:sz w:val="20"/>
          <w:lang w:val="en" w:eastAsia="en-AU"/>
        </w:rPr>
        <w:t>(b)</w:t>
      </w:r>
      <w:r w:rsidR="00C835E9">
        <w:rPr>
          <w:rFonts w:ascii="Arial" w:hAnsi="Arial" w:cs="Arial"/>
          <w:color w:val="000000"/>
          <w:sz w:val="20"/>
          <w:lang w:val="en" w:eastAsia="en-AU"/>
        </w:rPr>
        <w:t xml:space="preserve"> of the SRPP deferral</w:t>
      </w:r>
      <w:r w:rsidRPr="00FA59EE">
        <w:rPr>
          <w:rFonts w:ascii="Arial" w:hAnsi="Arial" w:cs="Arial"/>
          <w:color w:val="000000"/>
          <w:sz w:val="20"/>
          <w:lang w:val="en" w:eastAsia="en-AU"/>
        </w:rPr>
        <w:t>, it is noted that the Panel w</w:t>
      </w:r>
      <w:r w:rsidR="00C835E9">
        <w:rPr>
          <w:rFonts w:ascii="Arial" w:hAnsi="Arial" w:cs="Arial"/>
          <w:color w:val="000000"/>
          <w:sz w:val="20"/>
          <w:lang w:val="en" w:eastAsia="en-AU"/>
        </w:rPr>
        <w:t xml:space="preserve">as </w:t>
      </w:r>
      <w:r w:rsidRPr="00FA59EE">
        <w:rPr>
          <w:rFonts w:ascii="Arial" w:hAnsi="Arial" w:cs="Arial"/>
          <w:color w:val="000000"/>
          <w:sz w:val="20"/>
          <w:lang w:val="en" w:eastAsia="en-AU"/>
        </w:rPr>
        <w:t>concerned about the long</w:t>
      </w:r>
      <w:r w:rsidR="0035772A" w:rsidRPr="00FA59EE">
        <w:rPr>
          <w:rFonts w:ascii="Arial" w:hAnsi="Arial" w:cs="Arial"/>
          <w:color w:val="000000"/>
          <w:sz w:val="20"/>
          <w:lang w:val="en" w:eastAsia="en-AU"/>
        </w:rPr>
        <w:t>-</w:t>
      </w:r>
      <w:r w:rsidRPr="00FA59EE">
        <w:rPr>
          <w:rFonts w:ascii="Arial" w:hAnsi="Arial" w:cs="Arial"/>
          <w:color w:val="000000"/>
          <w:sz w:val="20"/>
          <w:lang w:val="en" w:eastAsia="en-AU"/>
        </w:rPr>
        <w:t xml:space="preserve">term maintenance of landscaping within the site, particularly the planting on structure proposed on the communal open space and rooftop areas. </w:t>
      </w:r>
      <w:r w:rsidR="00580AE2" w:rsidRPr="00FA59EE">
        <w:rPr>
          <w:rFonts w:ascii="Arial" w:hAnsi="Arial" w:cs="Arial"/>
          <w:color w:val="000000"/>
          <w:sz w:val="20"/>
          <w:lang w:val="en" w:eastAsia="en-AU"/>
        </w:rPr>
        <w:t xml:space="preserve">The Panel </w:t>
      </w:r>
      <w:r w:rsidR="00FA59EE" w:rsidRPr="00FA59EE">
        <w:rPr>
          <w:rFonts w:ascii="Arial" w:hAnsi="Arial" w:cs="Arial"/>
          <w:color w:val="000000"/>
          <w:sz w:val="20"/>
          <w:lang w:val="en" w:eastAsia="en-AU"/>
        </w:rPr>
        <w:t xml:space="preserve">sought </w:t>
      </w:r>
      <w:r w:rsidR="00580AE2" w:rsidRPr="00FA59EE">
        <w:rPr>
          <w:rFonts w:ascii="Arial" w:hAnsi="Arial" w:cs="Arial"/>
          <w:color w:val="000000"/>
          <w:sz w:val="20"/>
          <w:lang w:val="en" w:eastAsia="en-AU"/>
        </w:rPr>
        <w:t>a longer</w:t>
      </w:r>
      <w:r w:rsidR="00C835E9">
        <w:rPr>
          <w:rFonts w:ascii="Arial" w:hAnsi="Arial" w:cs="Arial"/>
          <w:color w:val="000000"/>
          <w:sz w:val="20"/>
          <w:lang w:val="en" w:eastAsia="en-AU"/>
        </w:rPr>
        <w:t xml:space="preserve"> </w:t>
      </w:r>
      <w:r w:rsidR="00580AE2" w:rsidRPr="00FA59EE">
        <w:rPr>
          <w:rFonts w:ascii="Arial" w:hAnsi="Arial" w:cs="Arial"/>
          <w:color w:val="000000"/>
          <w:sz w:val="20"/>
          <w:lang w:val="en" w:eastAsia="en-AU"/>
        </w:rPr>
        <w:t xml:space="preserve">term warranty on the waterproofing membrane to be provided to the podium planting areas. </w:t>
      </w:r>
      <w:r w:rsidR="00C835E9">
        <w:rPr>
          <w:rFonts w:ascii="Arial" w:hAnsi="Arial" w:cs="Arial"/>
          <w:color w:val="000000"/>
          <w:sz w:val="20"/>
          <w:lang w:val="en" w:eastAsia="en-AU"/>
        </w:rPr>
        <w:t xml:space="preserve">It is noted that </w:t>
      </w:r>
      <w:r w:rsidR="00C835E9" w:rsidRPr="00474CE6">
        <w:rPr>
          <w:rFonts w:ascii="Arial" w:hAnsi="Arial" w:cs="Arial"/>
          <w:color w:val="000000"/>
          <w:sz w:val="20"/>
          <w:lang w:val="en" w:eastAsia="en-AU"/>
        </w:rPr>
        <w:t xml:space="preserve">Conditions 69 and 126 are identical and Condition 69 should be deleted as it is unnecessary. </w:t>
      </w:r>
      <w:r w:rsidR="00580AE2" w:rsidRPr="00474CE6">
        <w:rPr>
          <w:rFonts w:ascii="Arial" w:hAnsi="Arial" w:cs="Arial"/>
          <w:color w:val="000000"/>
          <w:sz w:val="20"/>
          <w:lang w:val="en" w:eastAsia="en-AU"/>
        </w:rPr>
        <w:t xml:space="preserve">Draft Condition 126 currently requires a waterproofing membrane that can provide a minimum 10 year warranty on product. </w:t>
      </w:r>
      <w:r w:rsidR="00FA59EE" w:rsidRPr="00474CE6">
        <w:rPr>
          <w:rFonts w:ascii="Arial" w:hAnsi="Arial" w:cs="Arial"/>
          <w:color w:val="000000"/>
          <w:sz w:val="20"/>
          <w:lang w:val="en" w:eastAsia="en-AU"/>
        </w:rPr>
        <w:t xml:space="preserve">The applicant’s landscape architect has researched the matter and contacted the Australian Institute of Waterproofing who advised that it is not </w:t>
      </w:r>
      <w:r w:rsidR="00FA59EE" w:rsidRPr="00474CE6">
        <w:rPr>
          <w:rFonts w:ascii="Arial" w:hAnsi="Arial" w:cs="Arial"/>
          <w:sz w:val="20"/>
        </w:rPr>
        <w:t>aware of a waterproofing product that provides a guarantee</w:t>
      </w:r>
      <w:r w:rsidR="00FA59EE" w:rsidRPr="00FA59EE">
        <w:rPr>
          <w:rFonts w:ascii="Arial" w:hAnsi="Arial" w:cs="Arial"/>
          <w:sz w:val="20"/>
        </w:rPr>
        <w:t xml:space="preserve"> as the quality and longevity of the waterproofing membrane is dependent on the application by the builder. The </w:t>
      </w:r>
      <w:r w:rsidR="00FA59EE" w:rsidRPr="00FA59EE">
        <w:rPr>
          <w:rFonts w:ascii="Arial" w:hAnsi="Arial" w:cs="Arial"/>
          <w:color w:val="000000"/>
          <w:sz w:val="20"/>
          <w:lang w:val="en" w:eastAsia="en-AU"/>
        </w:rPr>
        <w:t xml:space="preserve">Australian Institute of Waterproofing advised that there are waterproofing products that </w:t>
      </w:r>
      <w:r w:rsidR="00FA59EE" w:rsidRPr="00FA59EE">
        <w:rPr>
          <w:rFonts w:ascii="Arial" w:hAnsi="Arial" w:cs="Arial"/>
          <w:sz w:val="20"/>
        </w:rPr>
        <w:t xml:space="preserve">last beyond 10 years however it is up </w:t>
      </w:r>
      <w:r w:rsidR="00FA59EE" w:rsidRPr="0063610F">
        <w:rPr>
          <w:rFonts w:ascii="Arial" w:hAnsi="Arial" w:cs="Arial"/>
          <w:color w:val="000000"/>
          <w:sz w:val="20"/>
          <w:lang w:val="en" w:eastAsia="en-AU"/>
        </w:rPr>
        <w:t xml:space="preserve">to the builder to provide this guarantee based on the correct application of the </w:t>
      </w:r>
      <w:r w:rsidR="00FA59EE" w:rsidRPr="00FC1945">
        <w:rPr>
          <w:rFonts w:ascii="Arial" w:hAnsi="Arial" w:cs="Arial"/>
          <w:color w:val="000000"/>
          <w:sz w:val="20"/>
          <w:lang w:val="en" w:eastAsia="en-AU"/>
        </w:rPr>
        <w:t>waterproofing product.</w:t>
      </w:r>
    </w:p>
    <w:p w14:paraId="7E09CAB2" w14:textId="3437557D" w:rsidR="00C835E9" w:rsidRPr="00FC1945" w:rsidRDefault="007A4166" w:rsidP="00C835E9">
      <w:pPr>
        <w:pStyle w:val="Default"/>
        <w:spacing w:after="120"/>
        <w:jc w:val="both"/>
        <w:rPr>
          <w:sz w:val="20"/>
          <w:szCs w:val="20"/>
          <w:lang w:val="en"/>
        </w:rPr>
      </w:pPr>
      <w:r w:rsidRPr="00FC1945">
        <w:rPr>
          <w:sz w:val="20"/>
          <w:szCs w:val="20"/>
          <w:lang w:val="en"/>
        </w:rPr>
        <w:t>It is considered reasonable to seek a warranty of 20 years</w:t>
      </w:r>
      <w:r w:rsidR="00C835E9" w:rsidRPr="00FC1945">
        <w:rPr>
          <w:sz w:val="20"/>
          <w:szCs w:val="20"/>
          <w:lang w:val="en"/>
        </w:rPr>
        <w:t xml:space="preserve"> on both the product and its application</w:t>
      </w:r>
      <w:r w:rsidRPr="00FC1945">
        <w:rPr>
          <w:sz w:val="20"/>
          <w:szCs w:val="20"/>
          <w:lang w:val="en"/>
        </w:rPr>
        <w:t xml:space="preserve">. Draft Condition 126 has been modified in this regard. </w:t>
      </w:r>
      <w:r w:rsidR="00C835E9" w:rsidRPr="00FC1945">
        <w:rPr>
          <w:sz w:val="20"/>
        </w:rPr>
        <w:t>Amended draft Condition 126 now reads:</w:t>
      </w:r>
    </w:p>
    <w:p w14:paraId="58B216CF" w14:textId="21D682CB" w:rsidR="00C835E9" w:rsidRPr="00FC1945" w:rsidRDefault="00FC1945" w:rsidP="00C835E9">
      <w:pPr>
        <w:pStyle w:val="Default"/>
        <w:spacing w:before="120"/>
        <w:jc w:val="both"/>
        <w:rPr>
          <w:color w:val="auto"/>
          <w:sz w:val="20"/>
          <w:szCs w:val="20"/>
        </w:rPr>
      </w:pPr>
      <w:r>
        <w:rPr>
          <w:color w:val="auto"/>
          <w:sz w:val="20"/>
          <w:szCs w:val="20"/>
        </w:rPr>
        <w:t>“</w:t>
      </w:r>
      <w:r w:rsidR="00C835E9" w:rsidRPr="00FC1945">
        <w:rPr>
          <w:color w:val="auto"/>
          <w:sz w:val="20"/>
          <w:szCs w:val="20"/>
        </w:rPr>
        <w:t>126</w:t>
      </w:r>
      <w:r w:rsidR="00C835E9" w:rsidRPr="00FC1945">
        <w:rPr>
          <w:color w:val="auto"/>
          <w:sz w:val="20"/>
          <w:szCs w:val="20"/>
        </w:rPr>
        <w:tab/>
      </w:r>
      <w:r w:rsidR="00C835E9" w:rsidRPr="00FC1945">
        <w:rPr>
          <w:b/>
          <w:color w:val="auto"/>
          <w:sz w:val="20"/>
          <w:szCs w:val="20"/>
        </w:rPr>
        <w:t>Podium Planting</w:t>
      </w:r>
    </w:p>
    <w:p w14:paraId="4321DEB0" w14:textId="77777777" w:rsidR="00C835E9" w:rsidRPr="00FC1945" w:rsidRDefault="00C835E9" w:rsidP="00C835E9">
      <w:pPr>
        <w:pStyle w:val="Default"/>
        <w:spacing w:after="120"/>
        <w:ind w:left="720"/>
        <w:jc w:val="both"/>
        <w:rPr>
          <w:sz w:val="20"/>
          <w:szCs w:val="20"/>
        </w:rPr>
      </w:pPr>
      <w:r w:rsidRPr="00FC1945">
        <w:rPr>
          <w:sz w:val="20"/>
          <w:szCs w:val="20"/>
        </w:rPr>
        <w:t>All podium planting areas are to have a waterproofing membrane that can provide a minimum 20 year warranty on product and installation. Protective boarding is to be installed to protect the membrane from damage.</w:t>
      </w:r>
    </w:p>
    <w:p w14:paraId="0568D777" w14:textId="77777777" w:rsidR="00C835E9" w:rsidRPr="00FC1945" w:rsidRDefault="00C835E9" w:rsidP="00C835E9">
      <w:pPr>
        <w:pStyle w:val="Default"/>
        <w:widowControl w:val="0"/>
        <w:spacing w:after="120"/>
        <w:ind w:left="720"/>
        <w:jc w:val="both"/>
        <w:rPr>
          <w:sz w:val="20"/>
          <w:szCs w:val="20"/>
        </w:rPr>
      </w:pPr>
      <w:r w:rsidRPr="00FC1945">
        <w:rPr>
          <w:sz w:val="20"/>
          <w:szCs w:val="20"/>
        </w:rPr>
        <w:t>All podium planting areas to be provided with an adequate drainage system connected to the stormwater drainage system. The planter box is to be backfilled with free draining planter box soil mix.</w:t>
      </w:r>
    </w:p>
    <w:p w14:paraId="221E9552" w14:textId="55BF5CFD" w:rsidR="00C835E9" w:rsidRPr="00FC1945" w:rsidRDefault="00C835E9" w:rsidP="00C835E9">
      <w:pPr>
        <w:pStyle w:val="Default"/>
        <w:spacing w:after="120"/>
        <w:ind w:left="720"/>
        <w:jc w:val="both"/>
        <w:rPr>
          <w:sz w:val="20"/>
          <w:szCs w:val="20"/>
        </w:rPr>
      </w:pPr>
      <w:r w:rsidRPr="00FC1945">
        <w:rPr>
          <w:sz w:val="20"/>
          <w:szCs w:val="20"/>
        </w:rPr>
        <w:t>If selected mulch is decorative pebbles/gravel, the maximum gravel pebble size is 10mm diameter.</w:t>
      </w:r>
      <w:r w:rsidR="00FC1945">
        <w:rPr>
          <w:sz w:val="20"/>
          <w:szCs w:val="20"/>
        </w:rPr>
        <w:t>”</w:t>
      </w:r>
    </w:p>
    <w:p w14:paraId="5430DDBD" w14:textId="3A849CCB" w:rsidR="004E424D" w:rsidRPr="00FC1945" w:rsidRDefault="004E424D" w:rsidP="004E424D">
      <w:pPr>
        <w:pStyle w:val="79CHeading2"/>
        <w:spacing w:before="0"/>
      </w:pPr>
      <w:r w:rsidRPr="00FC1945">
        <w:t xml:space="preserve">CONCLUSION RECOMMENDATION </w:t>
      </w:r>
    </w:p>
    <w:p w14:paraId="73662429" w14:textId="77777777" w:rsidR="00BC099D" w:rsidRDefault="0063610F" w:rsidP="00A95A10">
      <w:pPr>
        <w:spacing w:after="120"/>
        <w:jc w:val="both"/>
        <w:rPr>
          <w:rFonts w:ascii="Arial" w:hAnsi="Arial" w:cs="Arial"/>
          <w:color w:val="000000"/>
          <w:sz w:val="20"/>
          <w:lang w:val="en" w:eastAsia="en-AU"/>
        </w:rPr>
      </w:pPr>
      <w:r w:rsidRPr="00FC1945">
        <w:rPr>
          <w:rFonts w:ascii="Arial" w:hAnsi="Arial" w:cs="Arial"/>
          <w:color w:val="000000"/>
          <w:sz w:val="20"/>
          <w:lang w:val="en" w:eastAsia="en-AU"/>
        </w:rPr>
        <w:t xml:space="preserve">The applicant has responded </w:t>
      </w:r>
      <w:r w:rsidR="00987AB7" w:rsidRPr="00FC1945">
        <w:rPr>
          <w:rFonts w:ascii="Arial" w:hAnsi="Arial" w:cs="Arial"/>
          <w:color w:val="000000"/>
          <w:sz w:val="20"/>
          <w:lang w:val="en" w:eastAsia="en-AU"/>
        </w:rPr>
        <w:t xml:space="preserve">to each of the matters outlined in the SRPP deferral </w:t>
      </w:r>
      <w:r w:rsidR="00A95A10" w:rsidRPr="00FC1945">
        <w:rPr>
          <w:rFonts w:ascii="Arial" w:hAnsi="Arial" w:cs="Arial"/>
          <w:color w:val="000000"/>
          <w:sz w:val="20"/>
          <w:lang w:val="en" w:eastAsia="en-AU"/>
        </w:rPr>
        <w:t>of the matter</w:t>
      </w:r>
      <w:r w:rsidR="00BC099D" w:rsidRPr="00FC1945">
        <w:rPr>
          <w:rFonts w:ascii="Arial" w:hAnsi="Arial" w:cs="Arial"/>
          <w:color w:val="000000"/>
          <w:sz w:val="20"/>
          <w:lang w:val="en" w:eastAsia="en-AU"/>
        </w:rPr>
        <w:t xml:space="preserve"> and the application is now ready for determination</w:t>
      </w:r>
      <w:r w:rsidR="00A95A10" w:rsidRPr="00FC1945">
        <w:rPr>
          <w:rFonts w:ascii="Arial" w:hAnsi="Arial" w:cs="Arial"/>
          <w:color w:val="000000"/>
          <w:sz w:val="20"/>
          <w:lang w:val="en" w:eastAsia="en-AU"/>
        </w:rPr>
        <w:t>.</w:t>
      </w:r>
      <w:r w:rsidR="00A95A10">
        <w:rPr>
          <w:rFonts w:ascii="Arial" w:hAnsi="Arial" w:cs="Arial"/>
          <w:color w:val="000000"/>
          <w:sz w:val="20"/>
          <w:lang w:val="en" w:eastAsia="en-AU"/>
        </w:rPr>
        <w:t xml:space="preserve"> </w:t>
      </w:r>
    </w:p>
    <w:p w14:paraId="7E8D9F86" w14:textId="77777777" w:rsidR="00657458" w:rsidRDefault="00A95A10" w:rsidP="00A95A10">
      <w:pPr>
        <w:spacing w:after="120"/>
        <w:jc w:val="both"/>
        <w:rPr>
          <w:rFonts w:ascii="Arial" w:hAnsi="Arial" w:cs="Arial"/>
          <w:color w:val="000000"/>
          <w:sz w:val="20"/>
          <w:lang w:val="en" w:eastAsia="en-AU"/>
        </w:rPr>
      </w:pPr>
      <w:r>
        <w:rPr>
          <w:rFonts w:ascii="Arial" w:hAnsi="Arial" w:cs="Arial"/>
          <w:color w:val="000000"/>
          <w:sz w:val="20"/>
          <w:lang w:val="en" w:eastAsia="en-AU"/>
        </w:rPr>
        <w:t xml:space="preserve">The plans have been revised as recommended by the Panel which has reduced overshadowing impacts in part. In the context of the site’s zoning, the allowable building heights and density permitted on the site and the desired future character for the B3 zone, it is considered that the overshadowing impacts of the development are not unreasonable. </w:t>
      </w:r>
    </w:p>
    <w:p w14:paraId="524F5338" w14:textId="4298E4C8" w:rsidR="00FA59EE" w:rsidRDefault="00B90639" w:rsidP="00A95A10">
      <w:pPr>
        <w:spacing w:after="120"/>
        <w:jc w:val="both"/>
        <w:rPr>
          <w:rFonts w:ascii="Arial" w:hAnsi="Arial" w:cs="Arial"/>
          <w:color w:val="000000"/>
          <w:sz w:val="20"/>
          <w:lang w:val="en" w:eastAsia="en-AU"/>
        </w:rPr>
      </w:pPr>
      <w:r>
        <w:rPr>
          <w:rFonts w:ascii="Arial" w:hAnsi="Arial" w:cs="Arial"/>
          <w:color w:val="000000"/>
          <w:sz w:val="20"/>
          <w:lang w:val="en" w:eastAsia="en-AU"/>
        </w:rPr>
        <w:t xml:space="preserve">The plans have been revised to provide for additional taller tree planting as requested by the Panel and whilst it has been found that retention of the mosaic is not feasible nor desirable due to it being fixed to asbestos sheeting, it is a reasonable compromise to provide for photographic recording and interpretive signage and the conditions have been revised to facilitate this requirement. </w:t>
      </w:r>
      <w:r w:rsidR="00BC099D">
        <w:rPr>
          <w:rFonts w:ascii="Arial" w:hAnsi="Arial" w:cs="Arial"/>
          <w:color w:val="000000"/>
          <w:sz w:val="20"/>
          <w:lang w:val="en" w:eastAsia="en-AU"/>
        </w:rPr>
        <w:t>Other revisions have b</w:t>
      </w:r>
      <w:r w:rsidR="00FC1945">
        <w:rPr>
          <w:rFonts w:ascii="Arial" w:hAnsi="Arial" w:cs="Arial"/>
          <w:color w:val="000000"/>
          <w:sz w:val="20"/>
          <w:lang w:val="en" w:eastAsia="en-AU"/>
        </w:rPr>
        <w:t>e</w:t>
      </w:r>
      <w:r w:rsidR="00BC099D">
        <w:rPr>
          <w:rFonts w:ascii="Arial" w:hAnsi="Arial" w:cs="Arial"/>
          <w:color w:val="000000"/>
          <w:sz w:val="20"/>
          <w:lang w:val="en" w:eastAsia="en-AU"/>
        </w:rPr>
        <w:t>en made to some recommended conditions and modifications will be required to DA-2017/1462</w:t>
      </w:r>
      <w:r w:rsidR="00FC1945">
        <w:rPr>
          <w:rFonts w:ascii="Arial" w:hAnsi="Arial" w:cs="Arial"/>
          <w:color w:val="000000"/>
          <w:sz w:val="20"/>
          <w:lang w:val="en" w:eastAsia="en-AU"/>
        </w:rPr>
        <w:t>/A</w:t>
      </w:r>
      <w:r w:rsidR="00BC099D">
        <w:rPr>
          <w:rFonts w:ascii="Arial" w:hAnsi="Arial" w:cs="Arial"/>
          <w:color w:val="000000"/>
          <w:sz w:val="20"/>
          <w:lang w:val="en" w:eastAsia="en-AU"/>
        </w:rPr>
        <w:t xml:space="preserve"> to facilitate the photographic recording of the mosaic. </w:t>
      </w:r>
    </w:p>
    <w:p w14:paraId="5BCAC5A6" w14:textId="458A122A" w:rsidR="00BC099D" w:rsidRDefault="00BC099D" w:rsidP="00A95A10">
      <w:pPr>
        <w:spacing w:after="120"/>
        <w:jc w:val="both"/>
        <w:rPr>
          <w:rFonts w:ascii="Arial" w:hAnsi="Arial" w:cs="Arial"/>
          <w:color w:val="000000"/>
          <w:sz w:val="20"/>
          <w:lang w:val="en" w:eastAsia="en-AU"/>
        </w:rPr>
      </w:pPr>
      <w:r>
        <w:rPr>
          <w:rFonts w:ascii="Arial" w:hAnsi="Arial" w:cs="Arial"/>
          <w:color w:val="000000"/>
          <w:sz w:val="20"/>
          <w:lang w:val="en" w:eastAsia="en-AU"/>
        </w:rPr>
        <w:t>There being no outstanding issues, it is recommended that DA-2018/1638 now be approved</w:t>
      </w:r>
      <w:r w:rsidR="00474CE6">
        <w:rPr>
          <w:rFonts w:ascii="Arial" w:hAnsi="Arial" w:cs="Arial"/>
          <w:color w:val="000000"/>
          <w:sz w:val="20"/>
          <w:lang w:val="en" w:eastAsia="en-AU"/>
        </w:rPr>
        <w:t>.</w:t>
      </w:r>
      <w:r>
        <w:rPr>
          <w:rFonts w:ascii="Arial" w:hAnsi="Arial" w:cs="Arial"/>
          <w:color w:val="000000"/>
          <w:sz w:val="20"/>
          <w:lang w:val="en" w:eastAsia="en-AU"/>
        </w:rPr>
        <w:t xml:space="preserve"> </w:t>
      </w:r>
    </w:p>
    <w:p w14:paraId="7EDBC5AD" w14:textId="503B8AF0" w:rsidR="00474CE6" w:rsidRDefault="00474CE6" w:rsidP="00474CE6">
      <w:pPr>
        <w:pStyle w:val="79CHeading2"/>
        <w:spacing w:before="0"/>
      </w:pPr>
      <w:r>
        <w:t xml:space="preserve">RECOMMENDATION </w:t>
      </w:r>
    </w:p>
    <w:p w14:paraId="78148047" w14:textId="476851E2" w:rsidR="00474CE6" w:rsidRDefault="00474CE6" w:rsidP="00474CE6">
      <w:pPr>
        <w:pStyle w:val="79CNormal"/>
        <w:jc w:val="both"/>
      </w:pPr>
      <w:r w:rsidRPr="00FC1945">
        <w:rPr>
          <w:rFonts w:cs="Arial"/>
        </w:rPr>
        <w:t xml:space="preserve">It is recommended that the Southern Regional Planning Panel approve DA-2018/1638 pursuant to Section 4.16(1) of the Environmental Planning &amp; Assessment Act 1979 subject to the conditions provided at </w:t>
      </w:r>
      <w:r w:rsidRPr="00FC1945">
        <w:rPr>
          <w:rFonts w:cs="Arial"/>
          <w:b/>
        </w:rPr>
        <w:t xml:space="preserve">Attachment </w:t>
      </w:r>
      <w:r w:rsidR="00DF4583" w:rsidRPr="00FC1945">
        <w:rPr>
          <w:rFonts w:cs="Arial"/>
          <w:b/>
        </w:rPr>
        <w:t>3</w:t>
      </w:r>
      <w:r w:rsidRPr="00FC1945">
        <w:rPr>
          <w:rFonts w:cs="Arial"/>
        </w:rPr>
        <w:t>.</w:t>
      </w:r>
      <w:r>
        <w:rPr>
          <w:rFonts w:cs="Arial"/>
        </w:rPr>
        <w:t xml:space="preserve">  </w:t>
      </w:r>
      <w:r w:rsidRPr="001134BE">
        <w:t xml:space="preserve"> </w:t>
      </w:r>
    </w:p>
    <w:p w14:paraId="174DF43A" w14:textId="43A89748" w:rsidR="00474CE6" w:rsidRDefault="00474CE6" w:rsidP="00474CE6">
      <w:pPr>
        <w:pStyle w:val="79CHeading2"/>
        <w:spacing w:before="0"/>
      </w:pPr>
      <w:r>
        <w:t xml:space="preserve">ATTACHMENTS </w:t>
      </w:r>
    </w:p>
    <w:p w14:paraId="4761C8F8" w14:textId="77777777" w:rsidR="00DF4583" w:rsidRDefault="00DF4583" w:rsidP="00DF4583">
      <w:pPr>
        <w:autoSpaceDE w:val="0"/>
        <w:autoSpaceDN w:val="0"/>
        <w:adjustRightInd w:val="0"/>
        <w:spacing w:after="120"/>
        <w:rPr>
          <w:rFonts w:ascii="Arial" w:hAnsi="Arial" w:cs="Arial"/>
          <w:sz w:val="20"/>
          <w:lang w:eastAsia="en-AU"/>
        </w:rPr>
      </w:pPr>
      <w:r w:rsidRPr="00932144">
        <w:rPr>
          <w:rFonts w:ascii="Arial" w:hAnsi="Arial" w:cs="Arial"/>
          <w:sz w:val="20"/>
          <w:lang w:eastAsia="en-AU"/>
        </w:rPr>
        <w:t>1</w:t>
      </w:r>
      <w:r w:rsidRPr="00932144">
        <w:rPr>
          <w:rFonts w:ascii="Arial" w:hAnsi="Arial" w:cs="Arial"/>
          <w:sz w:val="20"/>
          <w:lang w:eastAsia="en-AU"/>
        </w:rPr>
        <w:tab/>
        <w:t>Plans</w:t>
      </w:r>
    </w:p>
    <w:p w14:paraId="0D67B9F3" w14:textId="77777777" w:rsidR="00DF4583" w:rsidRDefault="00DF4583" w:rsidP="00DF4583">
      <w:pPr>
        <w:autoSpaceDE w:val="0"/>
        <w:autoSpaceDN w:val="0"/>
        <w:adjustRightInd w:val="0"/>
        <w:spacing w:after="120"/>
        <w:ind w:left="720" w:hanging="720"/>
        <w:rPr>
          <w:rFonts w:ascii="Arial" w:hAnsi="Arial" w:cs="Arial"/>
          <w:sz w:val="20"/>
          <w:lang w:eastAsia="en-AU"/>
        </w:rPr>
      </w:pPr>
      <w:r>
        <w:rPr>
          <w:rFonts w:ascii="Arial" w:hAnsi="Arial" w:cs="Arial"/>
          <w:sz w:val="20"/>
          <w:lang w:eastAsia="en-AU"/>
        </w:rPr>
        <w:t xml:space="preserve">2 </w:t>
      </w:r>
      <w:r>
        <w:rPr>
          <w:rFonts w:ascii="Arial" w:hAnsi="Arial" w:cs="Arial"/>
          <w:sz w:val="20"/>
          <w:lang w:eastAsia="en-AU"/>
        </w:rPr>
        <w:tab/>
      </w:r>
      <w:r w:rsidRPr="00800F3F">
        <w:rPr>
          <w:rFonts w:ascii="Arial" w:hAnsi="Arial" w:cs="Arial"/>
          <w:sz w:val="20"/>
          <w:lang w:eastAsia="en-AU"/>
        </w:rPr>
        <w:t>Aerial photograph</w:t>
      </w:r>
      <w:r>
        <w:rPr>
          <w:rFonts w:ascii="Arial" w:hAnsi="Arial" w:cs="Arial"/>
          <w:sz w:val="20"/>
          <w:lang w:eastAsia="en-AU"/>
        </w:rPr>
        <w:t xml:space="preserve">, </w:t>
      </w:r>
      <w:r w:rsidRPr="00800F3F">
        <w:rPr>
          <w:rFonts w:ascii="Arial" w:hAnsi="Arial" w:cs="Arial"/>
          <w:sz w:val="20"/>
          <w:lang w:eastAsia="en-AU"/>
        </w:rPr>
        <w:t xml:space="preserve">WLEP 2009 zoning map </w:t>
      </w:r>
      <w:r>
        <w:rPr>
          <w:rFonts w:ascii="Arial" w:hAnsi="Arial" w:cs="Arial"/>
          <w:sz w:val="20"/>
          <w:lang w:eastAsia="en-AU"/>
        </w:rPr>
        <w:t xml:space="preserve">and deposited plan </w:t>
      </w:r>
    </w:p>
    <w:p w14:paraId="56BE84C5" w14:textId="37445B68" w:rsidR="00DF4583" w:rsidRPr="00D80FDF" w:rsidRDefault="00DF4583" w:rsidP="00DF4583">
      <w:pPr>
        <w:autoSpaceDE w:val="0"/>
        <w:autoSpaceDN w:val="0"/>
        <w:adjustRightInd w:val="0"/>
        <w:spacing w:after="120"/>
        <w:ind w:left="720" w:hanging="720"/>
        <w:rPr>
          <w:rFonts w:ascii="Arial" w:hAnsi="Arial" w:cs="Arial"/>
          <w:sz w:val="20"/>
          <w:lang w:eastAsia="en-AU"/>
        </w:rPr>
      </w:pPr>
      <w:r>
        <w:rPr>
          <w:rFonts w:ascii="Arial" w:hAnsi="Arial" w:cs="Arial"/>
          <w:sz w:val="20"/>
          <w:lang w:eastAsia="en-AU"/>
        </w:rPr>
        <w:lastRenderedPageBreak/>
        <w:t>3</w:t>
      </w:r>
      <w:r>
        <w:rPr>
          <w:rFonts w:ascii="Arial" w:hAnsi="Arial" w:cs="Arial"/>
          <w:sz w:val="20"/>
          <w:lang w:eastAsia="en-AU"/>
        </w:rPr>
        <w:tab/>
        <w:t xml:space="preserve">Recommended conditions </w:t>
      </w:r>
    </w:p>
    <w:p w14:paraId="1F35EC8F" w14:textId="77777777" w:rsidR="00BC099D" w:rsidRPr="0063610F" w:rsidRDefault="00BC099D" w:rsidP="00A95A10">
      <w:pPr>
        <w:spacing w:after="120"/>
        <w:jc w:val="both"/>
        <w:rPr>
          <w:rFonts w:ascii="Arial" w:hAnsi="Arial" w:cs="Arial"/>
          <w:color w:val="000000"/>
          <w:sz w:val="20"/>
          <w:lang w:val="en" w:eastAsia="en-AU"/>
        </w:rPr>
      </w:pPr>
    </w:p>
    <w:sectPr w:rsidR="00BC099D" w:rsidRPr="006361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ABB"/>
    <w:multiLevelType w:val="hybridMultilevel"/>
    <w:tmpl w:val="62B06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B517C"/>
    <w:multiLevelType w:val="hybridMultilevel"/>
    <w:tmpl w:val="5FE0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4621F"/>
    <w:multiLevelType w:val="multilevel"/>
    <w:tmpl w:val="1BB2CAA8"/>
    <w:styleLink w:val="BulletList"/>
    <w:lvl w:ilvl="0">
      <w:start w:val="1"/>
      <w:numFmt w:val="bullet"/>
      <w:pStyle w:val="Bullet1"/>
      <w:lvlText w:val=""/>
      <w:lvlJc w:val="left"/>
      <w:pPr>
        <w:tabs>
          <w:tab w:val="num" w:pos="425"/>
        </w:tabs>
        <w:ind w:left="425" w:hanging="425"/>
      </w:pPr>
      <w:rPr>
        <w:rFonts w:ascii="Symbol" w:hAnsi="Symbol" w:hint="default"/>
      </w:rPr>
    </w:lvl>
    <w:lvl w:ilvl="1">
      <w:start w:val="1"/>
      <w:numFmt w:val="bullet"/>
      <w:pStyle w:val="Bullet2"/>
      <w:lvlText w:val="−"/>
      <w:lvlJc w:val="left"/>
      <w:pPr>
        <w:tabs>
          <w:tab w:val="num" w:pos="851"/>
        </w:tabs>
        <w:ind w:left="851" w:hanging="426"/>
      </w:pPr>
      <w:rPr>
        <w:rFonts w:ascii="Garamond" w:hAnsi="Garamond" w:hint="default"/>
      </w:rPr>
    </w:lvl>
    <w:lvl w:ilvl="2">
      <w:start w:val="1"/>
      <w:numFmt w:val="bullet"/>
      <w:pStyle w:val="Bullet3"/>
      <w:lvlText w:val=""/>
      <w:lvlJc w:val="left"/>
      <w:pPr>
        <w:tabs>
          <w:tab w:val="num" w:pos="1276"/>
        </w:tabs>
        <w:ind w:left="1276" w:hanging="425"/>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835EF"/>
    <w:multiLevelType w:val="hybridMultilevel"/>
    <w:tmpl w:val="8146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A184A"/>
    <w:multiLevelType w:val="hybridMultilevel"/>
    <w:tmpl w:val="22A68C82"/>
    <w:lvl w:ilvl="0" w:tplc="F4B43D6A">
      <w:start w:val="1"/>
      <w:numFmt w:val="bullet"/>
      <w:lvlText w:val=""/>
      <w:lvlJc w:val="left"/>
      <w:pPr>
        <w:tabs>
          <w:tab w:val="num" w:pos="720"/>
        </w:tabs>
        <w:ind w:left="720" w:hanging="360"/>
      </w:pPr>
      <w:rPr>
        <w:rFonts w:ascii="Symbol" w:hAnsi="Symbol" w:hint="default"/>
      </w:rPr>
    </w:lvl>
    <w:lvl w:ilvl="1" w:tplc="911444A2" w:tentative="1">
      <w:start w:val="1"/>
      <w:numFmt w:val="bullet"/>
      <w:lvlText w:val="o"/>
      <w:lvlJc w:val="left"/>
      <w:pPr>
        <w:tabs>
          <w:tab w:val="num" w:pos="1440"/>
        </w:tabs>
        <w:ind w:left="1440" w:hanging="360"/>
      </w:pPr>
      <w:rPr>
        <w:rFonts w:ascii="Courier New" w:hAnsi="Courier New" w:cs="Courier New" w:hint="default"/>
      </w:rPr>
    </w:lvl>
    <w:lvl w:ilvl="2" w:tplc="5D4A497C" w:tentative="1">
      <w:start w:val="1"/>
      <w:numFmt w:val="bullet"/>
      <w:lvlText w:val=""/>
      <w:lvlJc w:val="left"/>
      <w:pPr>
        <w:tabs>
          <w:tab w:val="num" w:pos="2160"/>
        </w:tabs>
        <w:ind w:left="2160" w:hanging="360"/>
      </w:pPr>
      <w:rPr>
        <w:rFonts w:ascii="Wingdings" w:hAnsi="Wingdings" w:hint="default"/>
      </w:rPr>
    </w:lvl>
    <w:lvl w:ilvl="3" w:tplc="AABC7F9A" w:tentative="1">
      <w:start w:val="1"/>
      <w:numFmt w:val="bullet"/>
      <w:lvlText w:val=""/>
      <w:lvlJc w:val="left"/>
      <w:pPr>
        <w:tabs>
          <w:tab w:val="num" w:pos="2880"/>
        </w:tabs>
        <w:ind w:left="2880" w:hanging="360"/>
      </w:pPr>
      <w:rPr>
        <w:rFonts w:ascii="Symbol" w:hAnsi="Symbol" w:hint="default"/>
      </w:rPr>
    </w:lvl>
    <w:lvl w:ilvl="4" w:tplc="C4EAED8E" w:tentative="1">
      <w:start w:val="1"/>
      <w:numFmt w:val="bullet"/>
      <w:lvlText w:val="o"/>
      <w:lvlJc w:val="left"/>
      <w:pPr>
        <w:tabs>
          <w:tab w:val="num" w:pos="3600"/>
        </w:tabs>
        <w:ind w:left="3600" w:hanging="360"/>
      </w:pPr>
      <w:rPr>
        <w:rFonts w:ascii="Courier New" w:hAnsi="Courier New" w:cs="Courier New" w:hint="default"/>
      </w:rPr>
    </w:lvl>
    <w:lvl w:ilvl="5" w:tplc="E4DA31E4" w:tentative="1">
      <w:start w:val="1"/>
      <w:numFmt w:val="bullet"/>
      <w:lvlText w:val=""/>
      <w:lvlJc w:val="left"/>
      <w:pPr>
        <w:tabs>
          <w:tab w:val="num" w:pos="4320"/>
        </w:tabs>
        <w:ind w:left="4320" w:hanging="360"/>
      </w:pPr>
      <w:rPr>
        <w:rFonts w:ascii="Wingdings" w:hAnsi="Wingdings" w:hint="default"/>
      </w:rPr>
    </w:lvl>
    <w:lvl w:ilvl="6" w:tplc="3F5C0C8A" w:tentative="1">
      <w:start w:val="1"/>
      <w:numFmt w:val="bullet"/>
      <w:lvlText w:val=""/>
      <w:lvlJc w:val="left"/>
      <w:pPr>
        <w:tabs>
          <w:tab w:val="num" w:pos="5040"/>
        </w:tabs>
        <w:ind w:left="5040" w:hanging="360"/>
      </w:pPr>
      <w:rPr>
        <w:rFonts w:ascii="Symbol" w:hAnsi="Symbol" w:hint="default"/>
      </w:rPr>
    </w:lvl>
    <w:lvl w:ilvl="7" w:tplc="8ACE8FBC" w:tentative="1">
      <w:start w:val="1"/>
      <w:numFmt w:val="bullet"/>
      <w:lvlText w:val="o"/>
      <w:lvlJc w:val="left"/>
      <w:pPr>
        <w:tabs>
          <w:tab w:val="num" w:pos="5760"/>
        </w:tabs>
        <w:ind w:left="5760" w:hanging="360"/>
      </w:pPr>
      <w:rPr>
        <w:rFonts w:ascii="Courier New" w:hAnsi="Courier New" w:cs="Courier New" w:hint="default"/>
      </w:rPr>
    </w:lvl>
    <w:lvl w:ilvl="8" w:tplc="8E2A67C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DA08A2"/>
    <w:multiLevelType w:val="hybridMultilevel"/>
    <w:tmpl w:val="C298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5926C5"/>
    <w:multiLevelType w:val="hybridMultilevel"/>
    <w:tmpl w:val="3624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F0C84"/>
    <w:multiLevelType w:val="hybridMultilevel"/>
    <w:tmpl w:val="B7D4E2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0006FC0"/>
    <w:multiLevelType w:val="hybridMultilevel"/>
    <w:tmpl w:val="91804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9135DF"/>
    <w:multiLevelType w:val="multilevel"/>
    <w:tmpl w:val="F29288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59B71C6"/>
    <w:multiLevelType w:val="hybridMultilevel"/>
    <w:tmpl w:val="F3A46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FB211A"/>
    <w:multiLevelType w:val="hybridMultilevel"/>
    <w:tmpl w:val="3800A6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68AF5B93"/>
    <w:multiLevelType w:val="multilevel"/>
    <w:tmpl w:val="B7F24CFE"/>
    <w:styleLink w:val="HeadingList"/>
    <w:lvl w:ilvl="0">
      <w:start w:val="1"/>
      <w:numFmt w:val="decimal"/>
      <w:pStyle w:val="79CHeading1"/>
      <w:suff w:val="space"/>
      <w:lvlText w:val="%1"/>
      <w:lvlJc w:val="left"/>
      <w:pPr>
        <w:ind w:left="0" w:firstLine="0"/>
      </w:pPr>
      <w:rPr>
        <w:rFonts w:hint="default"/>
      </w:rPr>
    </w:lvl>
    <w:lvl w:ilvl="1">
      <w:start w:val="1"/>
      <w:numFmt w:val="decimal"/>
      <w:pStyle w:val="79CHeading2"/>
      <w:suff w:val="space"/>
      <w:lvlText w:val="%1.%2"/>
      <w:lvlJc w:val="left"/>
      <w:pPr>
        <w:ind w:left="0" w:firstLine="0"/>
      </w:pPr>
      <w:rPr>
        <w:rFonts w:hint="default"/>
      </w:rPr>
    </w:lvl>
    <w:lvl w:ilvl="2">
      <w:start w:val="1"/>
      <w:numFmt w:val="decimal"/>
      <w:pStyle w:val="79CHeading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A6E2D90"/>
    <w:multiLevelType w:val="hybridMultilevel"/>
    <w:tmpl w:val="76D08F60"/>
    <w:lvl w:ilvl="0" w:tplc="0C090005">
      <w:start w:val="1"/>
      <w:numFmt w:val="bullet"/>
      <w:lvlText w:val=""/>
      <w:lvlJc w:val="left"/>
      <w:pPr>
        <w:ind w:left="1145" w:hanging="360"/>
      </w:pPr>
      <w:rPr>
        <w:rFonts w:ascii="Wingdings" w:hAnsi="Wingdings" w:hint="default"/>
      </w:rPr>
    </w:lvl>
    <w:lvl w:ilvl="1" w:tplc="0C090003">
      <w:start w:val="1"/>
      <w:numFmt w:val="bullet"/>
      <w:lvlText w:val="o"/>
      <w:lvlJc w:val="left"/>
      <w:pPr>
        <w:ind w:left="1865" w:hanging="360"/>
      </w:pPr>
      <w:rPr>
        <w:rFonts w:ascii="Courier New" w:hAnsi="Courier New" w:cs="Courier New" w:hint="default"/>
      </w:rPr>
    </w:lvl>
    <w:lvl w:ilvl="2" w:tplc="0C090005">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7E6373E7"/>
    <w:multiLevelType w:val="hybridMultilevel"/>
    <w:tmpl w:val="3DBCC4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3"/>
  </w:num>
  <w:num w:numId="4">
    <w:abstractNumId w:val="0"/>
  </w:num>
  <w:num w:numId="5">
    <w:abstractNumId w:val="12"/>
  </w:num>
  <w:num w:numId="6">
    <w:abstractNumId w:val="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1"/>
  </w:num>
  <w:num w:numId="11">
    <w:abstractNumId w:val="3"/>
  </w:num>
  <w:num w:numId="12">
    <w:abstractNumId w:val="14"/>
  </w:num>
  <w:num w:numId="13">
    <w:abstractNumId w:val="6"/>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D12"/>
    <w:rsid w:val="00014313"/>
    <w:rsid w:val="00030F05"/>
    <w:rsid w:val="000514F3"/>
    <w:rsid w:val="00053D4D"/>
    <w:rsid w:val="00090A10"/>
    <w:rsid w:val="00092409"/>
    <w:rsid w:val="00096FCC"/>
    <w:rsid w:val="000C26AD"/>
    <w:rsid w:val="000C44BF"/>
    <w:rsid w:val="000C78AC"/>
    <w:rsid w:val="000F5D21"/>
    <w:rsid w:val="00110D75"/>
    <w:rsid w:val="00131EAE"/>
    <w:rsid w:val="00132DF9"/>
    <w:rsid w:val="00136F82"/>
    <w:rsid w:val="00166E80"/>
    <w:rsid w:val="00182BE3"/>
    <w:rsid w:val="0019104F"/>
    <w:rsid w:val="00194C5E"/>
    <w:rsid w:val="00195646"/>
    <w:rsid w:val="001A1090"/>
    <w:rsid w:val="001B6871"/>
    <w:rsid w:val="001C39DA"/>
    <w:rsid w:val="001C461F"/>
    <w:rsid w:val="001D386F"/>
    <w:rsid w:val="001D670D"/>
    <w:rsid w:val="00213546"/>
    <w:rsid w:val="0023513A"/>
    <w:rsid w:val="00253A7D"/>
    <w:rsid w:val="002674CC"/>
    <w:rsid w:val="00290AAD"/>
    <w:rsid w:val="002B7764"/>
    <w:rsid w:val="002C2BC2"/>
    <w:rsid w:val="002C4333"/>
    <w:rsid w:val="002D4A87"/>
    <w:rsid w:val="002E7160"/>
    <w:rsid w:val="002F1842"/>
    <w:rsid w:val="00307C36"/>
    <w:rsid w:val="003112BD"/>
    <w:rsid w:val="00345847"/>
    <w:rsid w:val="003546E4"/>
    <w:rsid w:val="0035772A"/>
    <w:rsid w:val="003657F4"/>
    <w:rsid w:val="00374E22"/>
    <w:rsid w:val="0039341B"/>
    <w:rsid w:val="003D357F"/>
    <w:rsid w:val="003D4911"/>
    <w:rsid w:val="003D5879"/>
    <w:rsid w:val="003E59A3"/>
    <w:rsid w:val="003E7F54"/>
    <w:rsid w:val="003F1B37"/>
    <w:rsid w:val="00413EC4"/>
    <w:rsid w:val="004217CE"/>
    <w:rsid w:val="00423905"/>
    <w:rsid w:val="00437C75"/>
    <w:rsid w:val="00456C2C"/>
    <w:rsid w:val="00474CE6"/>
    <w:rsid w:val="00481948"/>
    <w:rsid w:val="00490CD5"/>
    <w:rsid w:val="00494500"/>
    <w:rsid w:val="004B0FB3"/>
    <w:rsid w:val="004E16B1"/>
    <w:rsid w:val="004E424D"/>
    <w:rsid w:val="005033F6"/>
    <w:rsid w:val="005049EE"/>
    <w:rsid w:val="00512CF4"/>
    <w:rsid w:val="00536995"/>
    <w:rsid w:val="00563A95"/>
    <w:rsid w:val="00564E04"/>
    <w:rsid w:val="00580AE2"/>
    <w:rsid w:val="005A29CD"/>
    <w:rsid w:val="005C7C47"/>
    <w:rsid w:val="006040EB"/>
    <w:rsid w:val="006175BC"/>
    <w:rsid w:val="006249E9"/>
    <w:rsid w:val="0063610F"/>
    <w:rsid w:val="00657458"/>
    <w:rsid w:val="00677F3A"/>
    <w:rsid w:val="006949EA"/>
    <w:rsid w:val="006A0645"/>
    <w:rsid w:val="006B44DD"/>
    <w:rsid w:val="00716E49"/>
    <w:rsid w:val="00724B82"/>
    <w:rsid w:val="00725C81"/>
    <w:rsid w:val="007341C2"/>
    <w:rsid w:val="007773FB"/>
    <w:rsid w:val="007A4166"/>
    <w:rsid w:val="007A46B0"/>
    <w:rsid w:val="007B0CFD"/>
    <w:rsid w:val="007B385B"/>
    <w:rsid w:val="007D4938"/>
    <w:rsid w:val="007F028F"/>
    <w:rsid w:val="007F09E0"/>
    <w:rsid w:val="00827F19"/>
    <w:rsid w:val="008614CB"/>
    <w:rsid w:val="008723D7"/>
    <w:rsid w:val="00877E6A"/>
    <w:rsid w:val="00893C1A"/>
    <w:rsid w:val="008E47CD"/>
    <w:rsid w:val="00905FCC"/>
    <w:rsid w:val="009069C0"/>
    <w:rsid w:val="009228EF"/>
    <w:rsid w:val="00923936"/>
    <w:rsid w:val="009325C5"/>
    <w:rsid w:val="00966759"/>
    <w:rsid w:val="009667E4"/>
    <w:rsid w:val="009711E4"/>
    <w:rsid w:val="00976582"/>
    <w:rsid w:val="00982CB1"/>
    <w:rsid w:val="00987AB7"/>
    <w:rsid w:val="0099052C"/>
    <w:rsid w:val="009940B2"/>
    <w:rsid w:val="009C3C14"/>
    <w:rsid w:val="009C5703"/>
    <w:rsid w:val="009E0D44"/>
    <w:rsid w:val="009F2720"/>
    <w:rsid w:val="00A66DA2"/>
    <w:rsid w:val="00A94DCA"/>
    <w:rsid w:val="00A95A10"/>
    <w:rsid w:val="00AA6A4A"/>
    <w:rsid w:val="00AB18F2"/>
    <w:rsid w:val="00AB6C98"/>
    <w:rsid w:val="00AB7290"/>
    <w:rsid w:val="00AD2D12"/>
    <w:rsid w:val="00AF3A5C"/>
    <w:rsid w:val="00B04DC4"/>
    <w:rsid w:val="00B141E2"/>
    <w:rsid w:val="00B23E60"/>
    <w:rsid w:val="00B41152"/>
    <w:rsid w:val="00B57429"/>
    <w:rsid w:val="00B72190"/>
    <w:rsid w:val="00B838D4"/>
    <w:rsid w:val="00B90639"/>
    <w:rsid w:val="00B9096E"/>
    <w:rsid w:val="00BC099D"/>
    <w:rsid w:val="00BC187E"/>
    <w:rsid w:val="00BD017B"/>
    <w:rsid w:val="00BD3CF6"/>
    <w:rsid w:val="00C34BF0"/>
    <w:rsid w:val="00C36E26"/>
    <w:rsid w:val="00C44E74"/>
    <w:rsid w:val="00C50848"/>
    <w:rsid w:val="00C6152F"/>
    <w:rsid w:val="00C835E9"/>
    <w:rsid w:val="00C87486"/>
    <w:rsid w:val="00C9211C"/>
    <w:rsid w:val="00C940AF"/>
    <w:rsid w:val="00CA5BA3"/>
    <w:rsid w:val="00CC6E0C"/>
    <w:rsid w:val="00CE33CE"/>
    <w:rsid w:val="00D00A35"/>
    <w:rsid w:val="00D02B99"/>
    <w:rsid w:val="00D100C7"/>
    <w:rsid w:val="00D106DF"/>
    <w:rsid w:val="00D55026"/>
    <w:rsid w:val="00D629EB"/>
    <w:rsid w:val="00D825FC"/>
    <w:rsid w:val="00D85B88"/>
    <w:rsid w:val="00D90F46"/>
    <w:rsid w:val="00D97665"/>
    <w:rsid w:val="00DB4225"/>
    <w:rsid w:val="00DB5191"/>
    <w:rsid w:val="00DE5990"/>
    <w:rsid w:val="00DF4583"/>
    <w:rsid w:val="00E207CB"/>
    <w:rsid w:val="00E407D5"/>
    <w:rsid w:val="00E93D76"/>
    <w:rsid w:val="00EA17E6"/>
    <w:rsid w:val="00EB7128"/>
    <w:rsid w:val="00EC6DC6"/>
    <w:rsid w:val="00ED4188"/>
    <w:rsid w:val="00ED47FB"/>
    <w:rsid w:val="00EE7414"/>
    <w:rsid w:val="00EF2E45"/>
    <w:rsid w:val="00F220EC"/>
    <w:rsid w:val="00F51C34"/>
    <w:rsid w:val="00F73281"/>
    <w:rsid w:val="00FA199C"/>
    <w:rsid w:val="00FA1CF6"/>
    <w:rsid w:val="00FA59EE"/>
    <w:rsid w:val="00FC1945"/>
    <w:rsid w:val="00FC6154"/>
    <w:rsid w:val="00FD3D57"/>
    <w:rsid w:val="00FE6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3343C"/>
  <w15:chartTrackingRefBased/>
  <w15:docId w15:val="{9B92D7C6-D3F4-4ABD-B93C-32F3C64F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D12"/>
    <w:pPr>
      <w:spacing w:after="240" w:line="240" w:lineRule="auto"/>
    </w:pPr>
    <w:rPr>
      <w:rFonts w:ascii="Garamond" w:eastAsia="Times New Roman" w:hAnsi="Garamond"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sid w:val="00AD2D12"/>
    <w:rPr>
      <w:b/>
    </w:rPr>
  </w:style>
  <w:style w:type="paragraph" w:customStyle="1" w:styleId="Bullet1">
    <w:name w:val="Bullet 1"/>
    <w:basedOn w:val="79CNormal"/>
    <w:rsid w:val="00AD2D12"/>
    <w:pPr>
      <w:numPr>
        <w:numId w:val="1"/>
      </w:numPr>
      <w:tabs>
        <w:tab w:val="clear" w:pos="425"/>
        <w:tab w:val="num" w:pos="360"/>
      </w:tabs>
      <w:ind w:left="0" w:firstLine="0"/>
    </w:pPr>
  </w:style>
  <w:style w:type="paragraph" w:customStyle="1" w:styleId="Bullet2">
    <w:name w:val="Bullet 2"/>
    <w:basedOn w:val="Normal"/>
    <w:rsid w:val="00AD2D12"/>
    <w:pPr>
      <w:numPr>
        <w:ilvl w:val="1"/>
        <w:numId w:val="1"/>
      </w:numPr>
      <w:spacing w:after="120"/>
      <w:ind w:left="850" w:hanging="425"/>
    </w:pPr>
    <w:rPr>
      <w:rFonts w:ascii="Arial" w:hAnsi="Arial"/>
      <w:sz w:val="20"/>
    </w:rPr>
  </w:style>
  <w:style w:type="numbering" w:customStyle="1" w:styleId="BulletList">
    <w:name w:val="Bullet List"/>
    <w:basedOn w:val="NoList"/>
    <w:rsid w:val="00AD2D12"/>
    <w:pPr>
      <w:numPr>
        <w:numId w:val="1"/>
      </w:numPr>
    </w:pPr>
  </w:style>
  <w:style w:type="paragraph" w:customStyle="1" w:styleId="79CNormal">
    <w:name w:val="79C Normal"/>
    <w:link w:val="79CNormalChar"/>
    <w:rsid w:val="00AD2D12"/>
    <w:pPr>
      <w:spacing w:after="120" w:line="240" w:lineRule="auto"/>
    </w:pPr>
    <w:rPr>
      <w:rFonts w:ascii="Arial" w:eastAsia="Times New Roman" w:hAnsi="Arial" w:cs="Times New Roman"/>
      <w:sz w:val="20"/>
      <w:szCs w:val="20"/>
    </w:rPr>
  </w:style>
  <w:style w:type="character" w:customStyle="1" w:styleId="DummyText">
    <w:name w:val="DummyText"/>
    <w:rsid w:val="00AD2D12"/>
    <w:rPr>
      <w:color w:val="FF0000"/>
    </w:rPr>
  </w:style>
  <w:style w:type="paragraph" w:customStyle="1" w:styleId="79CHeading5">
    <w:name w:val="79C Heading 5"/>
    <w:basedOn w:val="79CNormal"/>
    <w:next w:val="79CNormal"/>
    <w:link w:val="79CHeading5Char"/>
    <w:rsid w:val="00AD2D12"/>
    <w:pPr>
      <w:keepNext/>
    </w:pPr>
    <w:rPr>
      <w:u w:val="single"/>
    </w:rPr>
  </w:style>
  <w:style w:type="character" w:customStyle="1" w:styleId="79CNormalChar">
    <w:name w:val="79C Normal Char"/>
    <w:link w:val="79CNormal"/>
    <w:rsid w:val="00AD2D12"/>
    <w:rPr>
      <w:rFonts w:ascii="Arial" w:eastAsia="Times New Roman" w:hAnsi="Arial" w:cs="Times New Roman"/>
      <w:sz w:val="20"/>
      <w:szCs w:val="20"/>
    </w:rPr>
  </w:style>
  <w:style w:type="character" w:customStyle="1" w:styleId="79CHeading5Char">
    <w:name w:val="79C Heading 5 Char"/>
    <w:link w:val="79CHeading5"/>
    <w:rsid w:val="00AD2D12"/>
    <w:rPr>
      <w:rFonts w:ascii="Arial" w:eastAsia="Times New Roman" w:hAnsi="Arial" w:cs="Times New Roman"/>
      <w:sz w:val="20"/>
      <w:szCs w:val="20"/>
      <w:u w:val="single"/>
    </w:rPr>
  </w:style>
  <w:style w:type="paragraph" w:customStyle="1" w:styleId="Bullet3">
    <w:name w:val="Bullet 3"/>
    <w:basedOn w:val="79CNormal"/>
    <w:rsid w:val="00AD2D12"/>
    <w:pPr>
      <w:numPr>
        <w:ilvl w:val="2"/>
        <w:numId w:val="1"/>
      </w:numPr>
      <w:tabs>
        <w:tab w:val="clear" w:pos="1276"/>
        <w:tab w:val="num" w:pos="360"/>
      </w:tabs>
      <w:ind w:left="0" w:firstLine="0"/>
    </w:pPr>
  </w:style>
  <w:style w:type="paragraph" w:customStyle="1" w:styleId="ExecutiveSummary">
    <w:name w:val="Executive Summary"/>
    <w:basedOn w:val="79CNormal"/>
    <w:rsid w:val="00AD2D12"/>
    <w:pPr>
      <w:pBdr>
        <w:bottom w:val="single" w:sz="4" w:space="1" w:color="auto"/>
      </w:pBdr>
      <w:spacing w:before="240"/>
    </w:pPr>
    <w:rPr>
      <w:rFonts w:ascii="Univers Condensed" w:hAnsi="Univers Condensed"/>
      <w:b/>
      <w:sz w:val="28"/>
    </w:rPr>
  </w:style>
  <w:style w:type="paragraph" w:styleId="BodyText">
    <w:name w:val="Body Text"/>
    <w:basedOn w:val="Normal"/>
    <w:link w:val="BodyTextChar"/>
    <w:rsid w:val="00AD2D12"/>
    <w:pPr>
      <w:spacing w:after="0"/>
    </w:pPr>
    <w:rPr>
      <w:sz w:val="24"/>
      <w:lang w:eastAsia="en-AU"/>
    </w:rPr>
  </w:style>
  <w:style w:type="character" w:customStyle="1" w:styleId="BodyTextChar">
    <w:name w:val="Body Text Char"/>
    <w:basedOn w:val="DefaultParagraphFont"/>
    <w:link w:val="BodyText"/>
    <w:rsid w:val="00AD2D12"/>
    <w:rPr>
      <w:rFonts w:ascii="Garamond" w:eastAsia="Times New Roman" w:hAnsi="Garamond" w:cs="Times New Roman"/>
      <w:sz w:val="24"/>
      <w:szCs w:val="20"/>
      <w:lang w:eastAsia="en-AU"/>
    </w:rPr>
  </w:style>
  <w:style w:type="numbering" w:customStyle="1" w:styleId="HeadingList">
    <w:name w:val="Heading List"/>
    <w:basedOn w:val="NoList"/>
    <w:rsid w:val="003F1B37"/>
    <w:pPr>
      <w:numPr>
        <w:numId w:val="5"/>
      </w:numPr>
    </w:pPr>
  </w:style>
  <w:style w:type="paragraph" w:customStyle="1" w:styleId="79CHeading1">
    <w:name w:val="79C Heading 1"/>
    <w:basedOn w:val="79CNormal"/>
    <w:next w:val="79CNormal"/>
    <w:rsid w:val="003F1B37"/>
    <w:pPr>
      <w:keepNext/>
      <w:keepLines/>
      <w:numPr>
        <w:numId w:val="5"/>
      </w:numPr>
      <w:pBdr>
        <w:bottom w:val="single" w:sz="4" w:space="1" w:color="auto"/>
      </w:pBdr>
      <w:spacing w:before="240"/>
    </w:pPr>
    <w:rPr>
      <w:b/>
      <w:caps/>
      <w:sz w:val="24"/>
    </w:rPr>
  </w:style>
  <w:style w:type="paragraph" w:customStyle="1" w:styleId="79CHeading2">
    <w:name w:val="79C Heading 2"/>
    <w:basedOn w:val="79CNormal"/>
    <w:next w:val="79CNormal"/>
    <w:link w:val="79CHeading2Char"/>
    <w:rsid w:val="003F1B37"/>
    <w:pPr>
      <w:keepNext/>
      <w:keepLines/>
      <w:numPr>
        <w:ilvl w:val="1"/>
        <w:numId w:val="5"/>
      </w:numPr>
      <w:spacing w:before="240"/>
    </w:pPr>
    <w:rPr>
      <w:b/>
      <w:caps/>
      <w:sz w:val="24"/>
    </w:rPr>
  </w:style>
  <w:style w:type="paragraph" w:customStyle="1" w:styleId="79CHeading3">
    <w:name w:val="79C Heading 3"/>
    <w:basedOn w:val="79CNormal"/>
    <w:next w:val="79CNormal"/>
    <w:rsid w:val="003F1B37"/>
    <w:pPr>
      <w:keepNext/>
      <w:keepLines/>
      <w:numPr>
        <w:ilvl w:val="2"/>
        <w:numId w:val="5"/>
      </w:numPr>
      <w:spacing w:before="120"/>
    </w:pPr>
    <w:rPr>
      <w:rFonts w:ascii="Univers Condensed" w:hAnsi="Univers Condensed"/>
      <w:caps/>
      <w:sz w:val="28"/>
    </w:rPr>
  </w:style>
  <w:style w:type="character" w:customStyle="1" w:styleId="79CHeading2Char">
    <w:name w:val="79C Heading 2 Char"/>
    <w:link w:val="79CHeading2"/>
    <w:rsid w:val="003F1B37"/>
    <w:rPr>
      <w:rFonts w:ascii="Arial" w:eastAsia="Times New Roman" w:hAnsi="Arial" w:cs="Times New Roman"/>
      <w:b/>
      <w:caps/>
      <w:sz w:val="24"/>
      <w:szCs w:val="20"/>
    </w:rPr>
  </w:style>
  <w:style w:type="paragraph" w:customStyle="1" w:styleId="Default">
    <w:name w:val="Default"/>
    <w:rsid w:val="00E93D76"/>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Paragraph">
    <w:name w:val="List Paragraph"/>
    <w:basedOn w:val="Normal"/>
    <w:uiPriority w:val="34"/>
    <w:qFormat/>
    <w:rsid w:val="00724B82"/>
    <w:pPr>
      <w:spacing w:after="120"/>
      <w:ind w:left="720"/>
      <w:contextualSpacing/>
    </w:pPr>
    <w:rPr>
      <w:rFonts w:eastAsia="Calibri"/>
      <w:szCs w:val="22"/>
    </w:rPr>
  </w:style>
  <w:style w:type="table" w:styleId="TableGrid">
    <w:name w:val="Table Grid"/>
    <w:basedOn w:val="TableNormal"/>
    <w:uiPriority w:val="39"/>
    <w:rsid w:val="0087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no">
    <w:name w:val="frag-no"/>
    <w:basedOn w:val="DefaultParagraphFont"/>
    <w:rsid w:val="00456C2C"/>
  </w:style>
  <w:style w:type="character" w:customStyle="1" w:styleId="frag-heading">
    <w:name w:val="frag-heading"/>
    <w:basedOn w:val="DefaultParagraphFont"/>
    <w:rsid w:val="00456C2C"/>
  </w:style>
  <w:style w:type="character" w:styleId="CommentReference">
    <w:name w:val="annotation reference"/>
    <w:basedOn w:val="DefaultParagraphFont"/>
    <w:uiPriority w:val="99"/>
    <w:semiHidden/>
    <w:unhideWhenUsed/>
    <w:rsid w:val="00374E22"/>
    <w:rPr>
      <w:sz w:val="16"/>
      <w:szCs w:val="16"/>
    </w:rPr>
  </w:style>
  <w:style w:type="paragraph" w:styleId="CommentText">
    <w:name w:val="annotation text"/>
    <w:basedOn w:val="Normal"/>
    <w:link w:val="CommentTextChar"/>
    <w:uiPriority w:val="99"/>
    <w:semiHidden/>
    <w:unhideWhenUsed/>
    <w:rsid w:val="00374E22"/>
    <w:rPr>
      <w:sz w:val="20"/>
    </w:rPr>
  </w:style>
  <w:style w:type="character" w:customStyle="1" w:styleId="CommentTextChar">
    <w:name w:val="Comment Text Char"/>
    <w:basedOn w:val="DefaultParagraphFont"/>
    <w:link w:val="CommentText"/>
    <w:uiPriority w:val="99"/>
    <w:semiHidden/>
    <w:rsid w:val="00374E22"/>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374E22"/>
    <w:rPr>
      <w:b/>
      <w:bCs/>
    </w:rPr>
  </w:style>
  <w:style w:type="character" w:customStyle="1" w:styleId="CommentSubjectChar">
    <w:name w:val="Comment Subject Char"/>
    <w:basedOn w:val="CommentTextChar"/>
    <w:link w:val="CommentSubject"/>
    <w:uiPriority w:val="99"/>
    <w:semiHidden/>
    <w:rsid w:val="00374E22"/>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374E2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E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483080">
      <w:bodyDiv w:val="1"/>
      <w:marLeft w:val="0"/>
      <w:marRight w:val="750"/>
      <w:marTop w:val="0"/>
      <w:marBottom w:val="0"/>
      <w:divBdr>
        <w:top w:val="none" w:sz="0" w:space="0" w:color="auto"/>
        <w:left w:val="none" w:sz="0" w:space="0" w:color="auto"/>
        <w:bottom w:val="none" w:sz="0" w:space="0" w:color="auto"/>
        <w:right w:val="none" w:sz="0" w:space="0" w:color="auto"/>
      </w:divBdr>
      <w:divsChild>
        <w:div w:id="847057822">
          <w:marLeft w:val="0"/>
          <w:marRight w:val="0"/>
          <w:marTop w:val="0"/>
          <w:marBottom w:val="0"/>
          <w:divBdr>
            <w:top w:val="none" w:sz="0" w:space="0" w:color="auto"/>
            <w:left w:val="none" w:sz="0" w:space="0" w:color="auto"/>
            <w:bottom w:val="none" w:sz="0" w:space="0" w:color="auto"/>
            <w:right w:val="none" w:sz="0" w:space="0" w:color="auto"/>
          </w:divBdr>
          <w:divsChild>
            <w:div w:id="1538813250">
              <w:marLeft w:val="0"/>
              <w:marRight w:val="0"/>
              <w:marTop w:val="0"/>
              <w:marBottom w:val="0"/>
              <w:divBdr>
                <w:top w:val="none" w:sz="0" w:space="0" w:color="auto"/>
                <w:left w:val="none" w:sz="0" w:space="0" w:color="auto"/>
                <w:bottom w:val="none" w:sz="0" w:space="0" w:color="auto"/>
                <w:right w:val="none" w:sz="0" w:space="0" w:color="auto"/>
              </w:divBdr>
              <w:divsChild>
                <w:div w:id="1026367362">
                  <w:marLeft w:val="0"/>
                  <w:marRight w:val="0"/>
                  <w:marTop w:val="0"/>
                  <w:marBottom w:val="0"/>
                  <w:divBdr>
                    <w:top w:val="none" w:sz="0" w:space="0" w:color="auto"/>
                    <w:left w:val="none" w:sz="0" w:space="0" w:color="auto"/>
                    <w:bottom w:val="none" w:sz="0" w:space="0" w:color="auto"/>
                    <w:right w:val="none" w:sz="0" w:space="0" w:color="auto"/>
                  </w:divBdr>
                  <w:divsChild>
                    <w:div w:id="1068113587">
                      <w:marLeft w:val="-225"/>
                      <w:marRight w:val="-225"/>
                      <w:marTop w:val="0"/>
                      <w:marBottom w:val="0"/>
                      <w:divBdr>
                        <w:top w:val="none" w:sz="0" w:space="0" w:color="auto"/>
                        <w:left w:val="none" w:sz="0" w:space="0" w:color="auto"/>
                        <w:bottom w:val="none" w:sz="0" w:space="0" w:color="auto"/>
                        <w:right w:val="none" w:sz="0" w:space="0" w:color="auto"/>
                      </w:divBdr>
                      <w:divsChild>
                        <w:div w:id="1227763927">
                          <w:marLeft w:val="0"/>
                          <w:marRight w:val="0"/>
                          <w:marTop w:val="0"/>
                          <w:marBottom w:val="0"/>
                          <w:divBdr>
                            <w:top w:val="none" w:sz="0" w:space="0" w:color="auto"/>
                            <w:left w:val="none" w:sz="0" w:space="0" w:color="auto"/>
                            <w:bottom w:val="none" w:sz="0" w:space="0" w:color="auto"/>
                            <w:right w:val="none" w:sz="0" w:space="0" w:color="auto"/>
                          </w:divBdr>
                          <w:divsChild>
                            <w:div w:id="947350040">
                              <w:marLeft w:val="0"/>
                              <w:marRight w:val="0"/>
                              <w:marTop w:val="0"/>
                              <w:marBottom w:val="0"/>
                              <w:divBdr>
                                <w:top w:val="none" w:sz="0" w:space="0" w:color="auto"/>
                                <w:left w:val="none" w:sz="0" w:space="0" w:color="auto"/>
                                <w:bottom w:val="none" w:sz="0" w:space="0" w:color="auto"/>
                                <w:right w:val="none" w:sz="0" w:space="0" w:color="auto"/>
                              </w:divBdr>
                              <w:divsChild>
                                <w:div w:id="969480125">
                                  <w:marLeft w:val="0"/>
                                  <w:marRight w:val="0"/>
                                  <w:marTop w:val="0"/>
                                  <w:marBottom w:val="0"/>
                                  <w:divBdr>
                                    <w:top w:val="none" w:sz="0" w:space="0" w:color="auto"/>
                                    <w:left w:val="none" w:sz="0" w:space="0" w:color="auto"/>
                                    <w:bottom w:val="none" w:sz="0" w:space="0" w:color="auto"/>
                                    <w:right w:val="none" w:sz="0" w:space="0" w:color="auto"/>
                                  </w:divBdr>
                                  <w:divsChild>
                                    <w:div w:id="1590309152">
                                      <w:marLeft w:val="0"/>
                                      <w:marRight w:val="0"/>
                                      <w:marTop w:val="0"/>
                                      <w:marBottom w:val="0"/>
                                      <w:divBdr>
                                        <w:top w:val="none" w:sz="0" w:space="0" w:color="auto"/>
                                        <w:left w:val="none" w:sz="0" w:space="0" w:color="auto"/>
                                        <w:bottom w:val="none" w:sz="0" w:space="0" w:color="auto"/>
                                        <w:right w:val="none" w:sz="0" w:space="0" w:color="auto"/>
                                      </w:divBdr>
                                      <w:divsChild>
                                        <w:div w:id="1709796916">
                                          <w:marLeft w:val="0"/>
                                          <w:marRight w:val="0"/>
                                          <w:marTop w:val="0"/>
                                          <w:marBottom w:val="0"/>
                                          <w:divBdr>
                                            <w:top w:val="none" w:sz="0" w:space="0" w:color="auto"/>
                                            <w:left w:val="none" w:sz="0" w:space="0" w:color="auto"/>
                                            <w:bottom w:val="none" w:sz="0" w:space="0" w:color="auto"/>
                                            <w:right w:val="none" w:sz="0" w:space="0" w:color="auto"/>
                                          </w:divBdr>
                                          <w:divsChild>
                                            <w:div w:id="812988499">
                                              <w:marLeft w:val="0"/>
                                              <w:marRight w:val="0"/>
                                              <w:marTop w:val="0"/>
                                              <w:marBottom w:val="0"/>
                                              <w:divBdr>
                                                <w:top w:val="none" w:sz="0" w:space="0" w:color="auto"/>
                                                <w:left w:val="none" w:sz="0" w:space="0" w:color="auto"/>
                                                <w:bottom w:val="none" w:sz="0" w:space="0" w:color="auto"/>
                                                <w:right w:val="none" w:sz="0" w:space="0" w:color="auto"/>
                                              </w:divBdr>
                                            </w:div>
                                          </w:divsChild>
                                        </w:div>
                                        <w:div w:id="15356903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6361213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57248396">
                                                  <w:marLeft w:val="0"/>
                                                  <w:marRight w:val="0"/>
                                                  <w:marTop w:val="0"/>
                                                  <w:marBottom w:val="0"/>
                                                  <w:divBdr>
                                                    <w:top w:val="none" w:sz="0" w:space="0" w:color="auto"/>
                                                    <w:left w:val="none" w:sz="0" w:space="0" w:color="auto"/>
                                                    <w:bottom w:val="none" w:sz="0" w:space="0" w:color="auto"/>
                                                    <w:right w:val="none" w:sz="0" w:space="0" w:color="auto"/>
                                                  </w:divBdr>
                                                  <w:divsChild>
                                                    <w:div w:id="17843002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39034814">
                                                  <w:marLeft w:val="0"/>
                                                  <w:marRight w:val="0"/>
                                                  <w:marTop w:val="0"/>
                                                  <w:marBottom w:val="0"/>
                                                  <w:divBdr>
                                                    <w:top w:val="none" w:sz="0" w:space="0" w:color="auto"/>
                                                    <w:left w:val="none" w:sz="0" w:space="0" w:color="auto"/>
                                                    <w:bottom w:val="none" w:sz="0" w:space="0" w:color="auto"/>
                                                    <w:right w:val="none" w:sz="0" w:space="0" w:color="auto"/>
                                                  </w:divBdr>
                                                  <w:divsChild>
                                                    <w:div w:id="8768957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18455399">
                                                  <w:marLeft w:val="0"/>
                                                  <w:marRight w:val="0"/>
                                                  <w:marTop w:val="0"/>
                                                  <w:marBottom w:val="0"/>
                                                  <w:divBdr>
                                                    <w:top w:val="none" w:sz="0" w:space="0" w:color="auto"/>
                                                    <w:left w:val="none" w:sz="0" w:space="0" w:color="auto"/>
                                                    <w:bottom w:val="none" w:sz="0" w:space="0" w:color="auto"/>
                                                    <w:right w:val="none" w:sz="0" w:space="0" w:color="auto"/>
                                                  </w:divBdr>
                                                  <w:divsChild>
                                                    <w:div w:id="18371144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137770">
      <w:bodyDiv w:val="1"/>
      <w:marLeft w:val="0"/>
      <w:marRight w:val="0"/>
      <w:marTop w:val="0"/>
      <w:marBottom w:val="0"/>
      <w:divBdr>
        <w:top w:val="none" w:sz="0" w:space="0" w:color="auto"/>
        <w:left w:val="none" w:sz="0" w:space="0" w:color="auto"/>
        <w:bottom w:val="none" w:sz="0" w:space="0" w:color="auto"/>
        <w:right w:val="none" w:sz="0" w:space="0" w:color="auto"/>
      </w:divBdr>
    </w:div>
    <w:div w:id="876085604">
      <w:bodyDiv w:val="1"/>
      <w:marLeft w:val="0"/>
      <w:marRight w:val="0"/>
      <w:marTop w:val="0"/>
      <w:marBottom w:val="0"/>
      <w:divBdr>
        <w:top w:val="none" w:sz="0" w:space="0" w:color="auto"/>
        <w:left w:val="none" w:sz="0" w:space="0" w:color="auto"/>
        <w:bottom w:val="none" w:sz="0" w:space="0" w:color="auto"/>
        <w:right w:val="none" w:sz="0" w:space="0" w:color="auto"/>
      </w:divBdr>
    </w:div>
    <w:div w:id="885677428">
      <w:bodyDiv w:val="1"/>
      <w:marLeft w:val="0"/>
      <w:marRight w:val="0"/>
      <w:marTop w:val="0"/>
      <w:marBottom w:val="0"/>
      <w:divBdr>
        <w:top w:val="none" w:sz="0" w:space="0" w:color="auto"/>
        <w:left w:val="none" w:sz="0" w:space="0" w:color="auto"/>
        <w:bottom w:val="none" w:sz="0" w:space="0" w:color="auto"/>
        <w:right w:val="none" w:sz="0" w:space="0" w:color="auto"/>
      </w:divBdr>
    </w:div>
    <w:div w:id="920211233">
      <w:bodyDiv w:val="1"/>
      <w:marLeft w:val="0"/>
      <w:marRight w:val="0"/>
      <w:marTop w:val="0"/>
      <w:marBottom w:val="0"/>
      <w:divBdr>
        <w:top w:val="none" w:sz="0" w:space="0" w:color="auto"/>
        <w:left w:val="none" w:sz="0" w:space="0" w:color="auto"/>
        <w:bottom w:val="none" w:sz="0" w:space="0" w:color="auto"/>
        <w:right w:val="none" w:sz="0" w:space="0" w:color="auto"/>
      </w:divBdr>
    </w:div>
    <w:div w:id="965548671">
      <w:bodyDiv w:val="1"/>
      <w:marLeft w:val="0"/>
      <w:marRight w:val="0"/>
      <w:marTop w:val="0"/>
      <w:marBottom w:val="0"/>
      <w:divBdr>
        <w:top w:val="none" w:sz="0" w:space="0" w:color="auto"/>
        <w:left w:val="none" w:sz="0" w:space="0" w:color="auto"/>
        <w:bottom w:val="none" w:sz="0" w:space="0" w:color="auto"/>
        <w:right w:val="none" w:sz="0" w:space="0" w:color="auto"/>
      </w:divBdr>
    </w:div>
    <w:div w:id="1017080347">
      <w:bodyDiv w:val="1"/>
      <w:marLeft w:val="0"/>
      <w:marRight w:val="0"/>
      <w:marTop w:val="0"/>
      <w:marBottom w:val="0"/>
      <w:divBdr>
        <w:top w:val="none" w:sz="0" w:space="0" w:color="auto"/>
        <w:left w:val="none" w:sz="0" w:space="0" w:color="auto"/>
        <w:bottom w:val="none" w:sz="0" w:space="0" w:color="auto"/>
        <w:right w:val="none" w:sz="0" w:space="0" w:color="auto"/>
      </w:divBdr>
    </w:div>
    <w:div w:id="1217857566">
      <w:bodyDiv w:val="1"/>
      <w:marLeft w:val="0"/>
      <w:marRight w:val="0"/>
      <w:marTop w:val="0"/>
      <w:marBottom w:val="0"/>
      <w:divBdr>
        <w:top w:val="none" w:sz="0" w:space="0" w:color="auto"/>
        <w:left w:val="none" w:sz="0" w:space="0" w:color="auto"/>
        <w:bottom w:val="none" w:sz="0" w:space="0" w:color="auto"/>
        <w:right w:val="none" w:sz="0" w:space="0" w:color="auto"/>
      </w:divBdr>
    </w:div>
    <w:div w:id="1495147002">
      <w:bodyDiv w:val="1"/>
      <w:marLeft w:val="0"/>
      <w:marRight w:val="0"/>
      <w:marTop w:val="0"/>
      <w:marBottom w:val="0"/>
      <w:divBdr>
        <w:top w:val="none" w:sz="0" w:space="0" w:color="auto"/>
        <w:left w:val="none" w:sz="0" w:space="0" w:color="auto"/>
        <w:bottom w:val="none" w:sz="0" w:space="0" w:color="auto"/>
        <w:right w:val="none" w:sz="0" w:space="0" w:color="auto"/>
      </w:divBdr>
    </w:div>
    <w:div w:id="1561866140">
      <w:bodyDiv w:val="1"/>
      <w:marLeft w:val="0"/>
      <w:marRight w:val="0"/>
      <w:marTop w:val="0"/>
      <w:marBottom w:val="0"/>
      <w:divBdr>
        <w:top w:val="none" w:sz="0" w:space="0" w:color="auto"/>
        <w:left w:val="none" w:sz="0" w:space="0" w:color="auto"/>
        <w:bottom w:val="none" w:sz="0" w:space="0" w:color="auto"/>
        <w:right w:val="none" w:sz="0" w:space="0" w:color="auto"/>
      </w:divBdr>
    </w:div>
    <w:div w:id="204231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lii.edu.au/au/legis/nsw/consol_act/epaaa1979389/s4.html"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austlii.edu.au/au/legis/nsw/consol_act/epaaa1979389/s4.html"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ustlii.edu.au/au/legis/nsw/consol_act/epaaa1979389/s4.htm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ustlii.edu.au/au/legis/nsw/consol_act/epaaa1979389/s4.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D24C7-D5F7-4188-BAE8-6DEDDE2A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7223</Words>
  <Characters>41173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Whittaker</dc:creator>
  <cp:keywords/>
  <dc:description/>
  <cp:lastModifiedBy>Theresa Whittaker</cp:lastModifiedBy>
  <cp:revision>2</cp:revision>
  <dcterms:created xsi:type="dcterms:W3CDTF">2020-03-04T23:48:00Z</dcterms:created>
  <dcterms:modified xsi:type="dcterms:W3CDTF">2020-03-04T23:48:00Z</dcterms:modified>
</cp:coreProperties>
</file>